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544C" w14:textId="77777777" w:rsidR="00730D1A" w:rsidRDefault="007A7B8E" w:rsidP="00730D1A">
      <w:pPr>
        <w:pStyle w:val="Titre"/>
        <w:rPr>
          <w:noProof/>
        </w:rPr>
      </w:pPr>
      <w:r>
        <w:rPr>
          <w:noProof/>
        </w:rPr>
        <w:drawing>
          <wp:anchor distT="0" distB="0" distL="114300" distR="114300" simplePos="0" relativeHeight="251658240" behindDoc="0" locked="0" layoutInCell="1" allowOverlap="1" wp14:anchorId="305D38F1" wp14:editId="035E449B">
            <wp:simplePos x="0" y="0"/>
            <wp:positionH relativeFrom="page">
              <wp:align>center</wp:align>
            </wp:positionH>
            <wp:positionV relativeFrom="page">
              <wp:posOffset>1440180</wp:posOffset>
            </wp:positionV>
            <wp:extent cx="2131200" cy="806400"/>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Belgian_Air_Component_wings.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200" cy="806400"/>
                    </a:xfrm>
                    <a:prstGeom prst="rect">
                      <a:avLst/>
                    </a:prstGeom>
                  </pic:spPr>
                </pic:pic>
              </a:graphicData>
            </a:graphic>
            <wp14:sizeRelH relativeFrom="margin">
              <wp14:pctWidth>0</wp14:pctWidth>
            </wp14:sizeRelH>
            <wp14:sizeRelV relativeFrom="margin">
              <wp14:pctHeight>0</wp14:pctHeight>
            </wp14:sizeRelV>
          </wp:anchor>
        </w:drawing>
      </w:r>
      <w:r w:rsidR="00CA79A7">
        <w:rPr>
          <w:noProof/>
        </w:rPr>
        <w:drawing>
          <wp:anchor distT="0" distB="0" distL="114300" distR="114300" simplePos="0" relativeHeight="251660288" behindDoc="0" locked="0" layoutInCell="1" allowOverlap="1" wp14:anchorId="527A939F" wp14:editId="437E2622">
            <wp:simplePos x="0" y="0"/>
            <wp:positionH relativeFrom="margin">
              <wp:align>right</wp:align>
            </wp:positionH>
            <wp:positionV relativeFrom="margin">
              <wp:align>bottom</wp:align>
            </wp:positionV>
            <wp:extent cx="1260000" cy="1260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QN_Thist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721400">
        <w:rPr>
          <w:noProof/>
        </w:rPr>
        <w:t>BVR</w:t>
      </w:r>
    </w:p>
    <w:p w14:paraId="575BEDE1" w14:textId="77777777" w:rsidR="008E7E08" w:rsidRPr="008E7E08" w:rsidRDefault="008E7E08" w:rsidP="008E7E08"/>
    <w:tbl>
      <w:tblPr>
        <w:tblStyle w:val="Grilledutableau"/>
        <w:tblW w:w="0" w:type="auto"/>
        <w:tblInd w:w="2122" w:type="dxa"/>
        <w:tblLook w:val="04A0" w:firstRow="1" w:lastRow="0" w:firstColumn="1" w:lastColumn="0" w:noHBand="0" w:noVBand="1"/>
      </w:tblPr>
      <w:tblGrid>
        <w:gridCol w:w="4819"/>
      </w:tblGrid>
      <w:tr w:rsidR="008E7E08" w14:paraId="2F99A055" w14:textId="77777777" w:rsidTr="008E7E08">
        <w:tc>
          <w:tcPr>
            <w:tcW w:w="4819" w:type="dxa"/>
            <w:tcBorders>
              <w:top w:val="single" w:sz="12" w:space="0" w:color="auto"/>
              <w:left w:val="single" w:sz="12" w:space="0" w:color="auto"/>
              <w:bottom w:val="nil"/>
              <w:right w:val="single" w:sz="12" w:space="0" w:color="auto"/>
            </w:tcBorders>
          </w:tcPr>
          <w:p w14:paraId="7CC1BDC1" w14:textId="77777777" w:rsidR="008E7E08" w:rsidRPr="008E7E08" w:rsidRDefault="008E7E08" w:rsidP="008E7E08">
            <w:pPr>
              <w:jc w:val="center"/>
              <w:rPr>
                <w:b/>
                <w:bCs/>
                <w:i/>
                <w:iCs/>
                <w:sz w:val="32"/>
                <w:szCs w:val="32"/>
              </w:rPr>
            </w:pPr>
            <w:r w:rsidRPr="008E7E08">
              <w:rPr>
                <w:b/>
                <w:bCs/>
                <w:i/>
                <w:iCs/>
                <w:sz w:val="32"/>
                <w:szCs w:val="32"/>
              </w:rPr>
              <w:t>PART I</w:t>
            </w:r>
          </w:p>
        </w:tc>
      </w:tr>
      <w:tr w:rsidR="008E7E08" w14:paraId="678B2423" w14:textId="77777777" w:rsidTr="008E7E08">
        <w:tc>
          <w:tcPr>
            <w:tcW w:w="4819" w:type="dxa"/>
            <w:tcBorders>
              <w:top w:val="nil"/>
              <w:left w:val="single" w:sz="12" w:space="0" w:color="auto"/>
              <w:bottom w:val="single" w:sz="12" w:space="0" w:color="auto"/>
              <w:right w:val="single" w:sz="12" w:space="0" w:color="auto"/>
            </w:tcBorders>
          </w:tcPr>
          <w:p w14:paraId="33A8A33D" w14:textId="77777777" w:rsidR="008E7E08" w:rsidRPr="008E7E08" w:rsidRDefault="008E7E08" w:rsidP="008E7E08">
            <w:pPr>
              <w:jc w:val="center"/>
              <w:rPr>
                <w:b/>
                <w:bCs/>
                <w:i/>
                <w:iCs/>
                <w:sz w:val="32"/>
                <w:szCs w:val="32"/>
              </w:rPr>
            </w:pPr>
            <w:r w:rsidRPr="008E7E08">
              <w:rPr>
                <w:b/>
                <w:bCs/>
                <w:i/>
                <w:iCs/>
                <w:sz w:val="32"/>
                <w:szCs w:val="32"/>
              </w:rPr>
              <w:t>Gestion d’un engagement BVR</w:t>
            </w:r>
          </w:p>
        </w:tc>
      </w:tr>
      <w:tr w:rsidR="008E7E08" w14:paraId="075F187A" w14:textId="77777777" w:rsidTr="008E7E08">
        <w:tc>
          <w:tcPr>
            <w:tcW w:w="4819" w:type="dxa"/>
            <w:tcBorders>
              <w:top w:val="single" w:sz="12" w:space="0" w:color="auto"/>
              <w:left w:val="single" w:sz="12" w:space="0" w:color="auto"/>
              <w:bottom w:val="nil"/>
              <w:right w:val="single" w:sz="12" w:space="0" w:color="auto"/>
            </w:tcBorders>
            <w:shd w:val="pct20" w:color="auto" w:fill="auto"/>
          </w:tcPr>
          <w:p w14:paraId="5FF64FC5" w14:textId="77777777" w:rsidR="008E7E08" w:rsidRPr="00D36469" w:rsidRDefault="008E7E08" w:rsidP="00F1713A">
            <w:pPr>
              <w:jc w:val="center"/>
              <w:rPr>
                <w:i/>
                <w:iCs/>
                <w:sz w:val="32"/>
                <w:szCs w:val="32"/>
              </w:rPr>
            </w:pPr>
            <w:r w:rsidRPr="00D36469">
              <w:rPr>
                <w:i/>
                <w:iCs/>
                <w:sz w:val="32"/>
                <w:szCs w:val="32"/>
              </w:rPr>
              <w:t>PART II</w:t>
            </w:r>
          </w:p>
        </w:tc>
      </w:tr>
      <w:tr w:rsidR="008E7E08" w14:paraId="77F049AC" w14:textId="77777777" w:rsidTr="008E7E08">
        <w:tc>
          <w:tcPr>
            <w:tcW w:w="4819" w:type="dxa"/>
            <w:tcBorders>
              <w:top w:val="nil"/>
              <w:left w:val="single" w:sz="12" w:space="0" w:color="auto"/>
              <w:bottom w:val="single" w:sz="12" w:space="0" w:color="auto"/>
              <w:right w:val="single" w:sz="12" w:space="0" w:color="auto"/>
            </w:tcBorders>
            <w:shd w:val="pct20" w:color="auto" w:fill="auto"/>
          </w:tcPr>
          <w:p w14:paraId="663AC6FA" w14:textId="77777777" w:rsidR="008E7E08" w:rsidRPr="00D36469" w:rsidRDefault="008E7E08" w:rsidP="008E7E08">
            <w:pPr>
              <w:jc w:val="center"/>
              <w:rPr>
                <w:i/>
                <w:iCs/>
                <w:sz w:val="32"/>
                <w:szCs w:val="32"/>
              </w:rPr>
            </w:pPr>
            <w:r w:rsidRPr="00D36469">
              <w:rPr>
                <w:i/>
                <w:iCs/>
                <w:sz w:val="32"/>
                <w:szCs w:val="32"/>
              </w:rPr>
              <w:t>Tir et gestion du tir de l’AIM120</w:t>
            </w:r>
          </w:p>
        </w:tc>
      </w:tr>
      <w:tr w:rsidR="008E7E08" w14:paraId="3F3E5291" w14:textId="77777777" w:rsidTr="008E7E08">
        <w:tc>
          <w:tcPr>
            <w:tcW w:w="4819" w:type="dxa"/>
            <w:tcBorders>
              <w:top w:val="single" w:sz="12" w:space="0" w:color="auto"/>
              <w:left w:val="single" w:sz="12" w:space="0" w:color="auto"/>
              <w:bottom w:val="nil"/>
              <w:right w:val="single" w:sz="12" w:space="0" w:color="auto"/>
            </w:tcBorders>
            <w:shd w:val="pct20" w:color="auto" w:fill="auto"/>
          </w:tcPr>
          <w:p w14:paraId="5847380E" w14:textId="77777777" w:rsidR="008E7E08" w:rsidRPr="00D36469" w:rsidRDefault="008E7E08" w:rsidP="008E7E08">
            <w:pPr>
              <w:jc w:val="center"/>
              <w:rPr>
                <w:i/>
                <w:iCs/>
                <w:sz w:val="32"/>
                <w:szCs w:val="32"/>
              </w:rPr>
            </w:pPr>
            <w:r w:rsidRPr="00D36469">
              <w:rPr>
                <w:i/>
                <w:iCs/>
                <w:sz w:val="32"/>
                <w:szCs w:val="32"/>
              </w:rPr>
              <w:t>PART III</w:t>
            </w:r>
          </w:p>
        </w:tc>
      </w:tr>
      <w:tr w:rsidR="008E7E08" w14:paraId="6AACCEE9" w14:textId="77777777" w:rsidTr="008E7E08">
        <w:tc>
          <w:tcPr>
            <w:tcW w:w="4819" w:type="dxa"/>
            <w:tcBorders>
              <w:top w:val="nil"/>
              <w:left w:val="single" w:sz="12" w:space="0" w:color="auto"/>
              <w:bottom w:val="single" w:sz="12" w:space="0" w:color="auto"/>
              <w:right w:val="single" w:sz="12" w:space="0" w:color="auto"/>
            </w:tcBorders>
            <w:shd w:val="pct20" w:color="auto" w:fill="auto"/>
          </w:tcPr>
          <w:p w14:paraId="54F26A94" w14:textId="77777777" w:rsidR="008E7E08" w:rsidRDefault="008E7E08" w:rsidP="008E7E08">
            <w:pPr>
              <w:jc w:val="center"/>
              <w:rPr>
                <w:i/>
                <w:iCs/>
                <w:sz w:val="32"/>
                <w:szCs w:val="32"/>
              </w:rPr>
            </w:pPr>
            <w:r w:rsidRPr="00D36469">
              <w:rPr>
                <w:i/>
                <w:iCs/>
                <w:sz w:val="32"/>
                <w:szCs w:val="32"/>
              </w:rPr>
              <w:t>Manœuvres défensives</w:t>
            </w:r>
          </w:p>
          <w:p w14:paraId="72EF8ACD" w14:textId="77777777" w:rsidR="008E7E08" w:rsidRPr="00D36469" w:rsidRDefault="008E7E08" w:rsidP="008E7E08">
            <w:pPr>
              <w:jc w:val="center"/>
              <w:rPr>
                <w:i/>
                <w:iCs/>
                <w:sz w:val="32"/>
                <w:szCs w:val="32"/>
              </w:rPr>
            </w:pPr>
            <w:r>
              <w:rPr>
                <w:i/>
                <w:iCs/>
                <w:sz w:val="32"/>
                <w:szCs w:val="32"/>
              </w:rPr>
              <w:t>Utilisation des Contremesures</w:t>
            </w:r>
          </w:p>
        </w:tc>
      </w:tr>
      <w:tr w:rsidR="008E7E08" w14:paraId="1BE7C69E" w14:textId="77777777" w:rsidTr="008E7E08">
        <w:tc>
          <w:tcPr>
            <w:tcW w:w="4819" w:type="dxa"/>
            <w:tcBorders>
              <w:top w:val="single" w:sz="12" w:space="0" w:color="auto"/>
              <w:left w:val="single" w:sz="12" w:space="0" w:color="auto"/>
              <w:bottom w:val="nil"/>
              <w:right w:val="single" w:sz="12" w:space="0" w:color="auto"/>
            </w:tcBorders>
            <w:shd w:val="pct20" w:color="auto" w:fill="auto"/>
          </w:tcPr>
          <w:p w14:paraId="028AA4FA" w14:textId="77777777" w:rsidR="008E7E08" w:rsidRPr="00D36469" w:rsidRDefault="008E7E08" w:rsidP="008E7E08">
            <w:pPr>
              <w:jc w:val="center"/>
              <w:rPr>
                <w:i/>
                <w:iCs/>
                <w:sz w:val="32"/>
                <w:szCs w:val="32"/>
              </w:rPr>
            </w:pPr>
            <w:r w:rsidRPr="00D36469">
              <w:rPr>
                <w:i/>
                <w:iCs/>
                <w:sz w:val="32"/>
                <w:szCs w:val="32"/>
              </w:rPr>
              <w:t>PART IV</w:t>
            </w:r>
          </w:p>
        </w:tc>
      </w:tr>
      <w:tr w:rsidR="008E7E08" w14:paraId="1D83136A" w14:textId="77777777" w:rsidTr="008E7E08">
        <w:tc>
          <w:tcPr>
            <w:tcW w:w="4819" w:type="dxa"/>
            <w:tcBorders>
              <w:top w:val="nil"/>
              <w:left w:val="single" w:sz="12" w:space="0" w:color="auto"/>
              <w:bottom w:val="single" w:sz="12" w:space="0" w:color="auto"/>
              <w:right w:val="single" w:sz="12" w:space="0" w:color="auto"/>
            </w:tcBorders>
            <w:shd w:val="pct20" w:color="auto" w:fill="auto"/>
          </w:tcPr>
          <w:p w14:paraId="25BB4CEE" w14:textId="77777777" w:rsidR="008E7E08" w:rsidRPr="00D36469" w:rsidRDefault="008E7E08" w:rsidP="008E7E08">
            <w:pPr>
              <w:jc w:val="center"/>
              <w:rPr>
                <w:i/>
                <w:iCs/>
                <w:sz w:val="32"/>
                <w:szCs w:val="32"/>
              </w:rPr>
            </w:pPr>
            <w:r w:rsidRPr="00D36469">
              <w:rPr>
                <w:i/>
                <w:iCs/>
                <w:sz w:val="32"/>
                <w:szCs w:val="32"/>
              </w:rPr>
              <w:t>Evaluation de la SITAC</w:t>
            </w:r>
          </w:p>
        </w:tc>
      </w:tr>
    </w:tbl>
    <w:p w14:paraId="488C91E3" w14:textId="77777777" w:rsidR="00730D1A" w:rsidRDefault="00CA79A7" w:rsidP="008E7E08">
      <w:pPr>
        <w:jc w:val="center"/>
        <w:rPr>
          <w:rFonts w:asciiTheme="majorHAnsi" w:eastAsiaTheme="majorEastAsia" w:hAnsiTheme="majorHAnsi" w:cstheme="majorBidi"/>
          <w:spacing w:val="-10"/>
          <w:kern w:val="28"/>
          <w:sz w:val="56"/>
          <w:szCs w:val="56"/>
        </w:rPr>
      </w:pPr>
      <w:r>
        <w:rPr>
          <w:noProof/>
        </w:rPr>
        <w:drawing>
          <wp:anchor distT="0" distB="0" distL="114300" distR="114300" simplePos="0" relativeHeight="251659264" behindDoc="0" locked="0" layoutInCell="1" allowOverlap="1" wp14:anchorId="5989CB5B" wp14:editId="164B3635">
            <wp:simplePos x="0" y="0"/>
            <wp:positionH relativeFrom="margin">
              <wp:align>left</wp:align>
            </wp:positionH>
            <wp:positionV relativeFrom="margin">
              <wp:align>bottom</wp:align>
            </wp:positionV>
            <wp:extent cx="1260000" cy="1260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s_of_arms_of_Belgium_Military_Force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r w:rsidR="00730D1A">
        <w:br w:type="page"/>
      </w:r>
    </w:p>
    <w:p w14:paraId="53C59D23" w14:textId="77777777" w:rsidR="002F3AB9" w:rsidRDefault="005F1908" w:rsidP="007A71B4">
      <w:pPr>
        <w:pStyle w:val="Titre1"/>
      </w:pPr>
      <w:r>
        <w:lastRenderedPageBreak/>
        <w:t>INTRODUCTION</w:t>
      </w:r>
    </w:p>
    <w:p w14:paraId="5F2A223A" w14:textId="77777777" w:rsidR="005F1908" w:rsidRDefault="005F1908" w:rsidP="002A3CE9">
      <w:pPr>
        <w:jc w:val="both"/>
      </w:pPr>
      <w:r>
        <w:t>Le F16 est bien entendu un chasseur multi rôle, il reste cependant un chasseur dimens</w:t>
      </w:r>
      <w:r w:rsidR="00EE78D1">
        <w:t>ionné pour le combat Air / Air, tant dans les missions en CAP</w:t>
      </w:r>
      <w:r w:rsidR="00627059">
        <w:t>, BARCAP</w:t>
      </w:r>
      <w:r w:rsidR="00EE78D1">
        <w:t>, Interception ou SWEEP</w:t>
      </w:r>
      <w:r w:rsidR="00627059">
        <w:t xml:space="preserve"> ou en autodéfense.</w:t>
      </w:r>
    </w:p>
    <w:p w14:paraId="6E6FF517" w14:textId="77777777" w:rsidR="00627059" w:rsidRDefault="003F7D7A" w:rsidP="002A3CE9">
      <w:pPr>
        <w:jc w:val="both"/>
      </w:pPr>
      <w:r>
        <w:t>Un affrontement entre deux groupes d’avions</w:t>
      </w:r>
      <w:r w:rsidR="003A39CA">
        <w:t>,</w:t>
      </w:r>
      <w:r>
        <w:t xml:space="preserve"> commence par un engagement BVR « Beyond Visual Range » et peut se terminer en CAC pour « Close Air Combat ».</w:t>
      </w:r>
    </w:p>
    <w:p w14:paraId="581A7461" w14:textId="5F3A3F95" w:rsidR="008471AD" w:rsidRDefault="008471AD" w:rsidP="002A3CE9">
      <w:pPr>
        <w:jc w:val="both"/>
      </w:pPr>
      <w:r>
        <w:t xml:space="preserve">Un engagement BVR peut démarrer à partir de 80 </w:t>
      </w:r>
      <w:r w:rsidR="006C262B">
        <w:t>NM</w:t>
      </w:r>
      <w:r>
        <w:t xml:space="preserve"> qui correspond</w:t>
      </w:r>
      <w:r w:rsidR="005B7BAC">
        <w:t xml:space="preserve"> généralement à l’apparition des contacts sur le FCR du F16 avec des premiers tirs de missiles adverses à partir de 70 </w:t>
      </w:r>
      <w:r w:rsidR="006C262B">
        <w:t>NM</w:t>
      </w:r>
      <w:r w:rsidR="005B7BAC">
        <w:t xml:space="preserve"> (AIM54), 50 à 40 </w:t>
      </w:r>
      <w:r w:rsidR="006C262B">
        <w:t>NM</w:t>
      </w:r>
      <w:r w:rsidR="005B7BAC">
        <w:t xml:space="preserve"> avec le R33 puis à partir de 30 </w:t>
      </w:r>
      <w:r w:rsidR="006C262B">
        <w:t>NM</w:t>
      </w:r>
      <w:r w:rsidR="005B7BAC">
        <w:t xml:space="preserve"> pour les AIM120, R27ER ou ET, R77, R27R et T pour terminer avec les AIM7. Le CAC démarre dans la zone des 10 </w:t>
      </w:r>
      <w:r w:rsidR="006C262B">
        <w:t>NM</w:t>
      </w:r>
      <w:r w:rsidR="005B7BAC">
        <w:t xml:space="preserve"> avec des tirs missiles à partir de 6 </w:t>
      </w:r>
      <w:r w:rsidR="006C262B">
        <w:t>NM</w:t>
      </w:r>
      <w:r w:rsidR="005B7BAC">
        <w:t xml:space="preserve"> (AIM9 et R73).</w:t>
      </w:r>
    </w:p>
    <w:p w14:paraId="09EFA55A" w14:textId="3717CADA" w:rsidR="003F7D7A" w:rsidRDefault="003F7D7A" w:rsidP="002A3CE9">
      <w:pPr>
        <w:jc w:val="both"/>
      </w:pPr>
      <w:r>
        <w:t xml:space="preserve">Le BVR commence bien avant l’engagement en lui-même par l’évaluation de la SA « Situation Awareness » </w:t>
      </w:r>
      <w:r w:rsidR="006C262B">
        <w:t>à partir de la</w:t>
      </w:r>
      <w:r>
        <w:t xml:space="preserve"> SITAC « SITuation TACtique ».</w:t>
      </w:r>
      <w:r w:rsidR="002A3CE9">
        <w:t xml:space="preserve"> Cette évaluation </w:t>
      </w:r>
      <w:r w:rsidR="006C262B">
        <w:t>doit ê</w:t>
      </w:r>
      <w:r w:rsidR="002A3CE9">
        <w:t>t</w:t>
      </w:r>
      <w:r w:rsidR="006C262B">
        <w:t>re</w:t>
      </w:r>
      <w:r w:rsidR="002A3CE9">
        <w:t xml:space="preserve"> réalisée au moins par les leaders des patrouilles concernées</w:t>
      </w:r>
      <w:r w:rsidR="002A3CE9" w:rsidRPr="002A3CE9">
        <w:t xml:space="preserve"> </w:t>
      </w:r>
      <w:r w:rsidR="002A3CE9">
        <w:t>ou par le contrôleur aérien de l’AWACS</w:t>
      </w:r>
      <w:r w:rsidR="006C262B">
        <w:t xml:space="preserve"> mais aussi par chaque pilote de la formation</w:t>
      </w:r>
      <w:r w:rsidR="002A3CE9">
        <w:t>. Cette analyse peut conduire la patrouille à partir en green secteur pour éviter en engagement en infériorité et donc très risqué, à réaliser un ou plusieurs changements de cap en coordination avec les autres patrouilles pour se retrouver en position de supériorité vis-à-vis du groupe attaquant ou engager le groupe ou une partie du groupe ennemi.</w:t>
      </w:r>
    </w:p>
    <w:p w14:paraId="49A727B1" w14:textId="77777777" w:rsidR="002A3CE9" w:rsidRDefault="002A3CE9" w:rsidP="002A3CE9">
      <w:pPr>
        <w:jc w:val="both"/>
      </w:pPr>
      <w:r>
        <w:t xml:space="preserve">Le but de ce document est de traiter un </w:t>
      </w:r>
      <w:r w:rsidR="0079402C">
        <w:t>e</w:t>
      </w:r>
      <w:r>
        <w:t>n</w:t>
      </w:r>
      <w:r w:rsidR="0079402C">
        <w:t>ga</w:t>
      </w:r>
      <w:r>
        <w:t xml:space="preserve">gement </w:t>
      </w:r>
      <w:r w:rsidR="0079402C">
        <w:t>entre deux patrouilles de force</w:t>
      </w:r>
      <w:r w:rsidR="003A39CA">
        <w:t xml:space="preserve"> équivalente</w:t>
      </w:r>
      <w:r w:rsidR="0079402C">
        <w:t>.</w:t>
      </w:r>
    </w:p>
    <w:p w14:paraId="2CAA7B68" w14:textId="77777777" w:rsidR="003A39CA" w:rsidRDefault="003A39CA" w:rsidP="002A3CE9">
      <w:pPr>
        <w:jc w:val="both"/>
      </w:pPr>
      <w:r>
        <w:t>Le document présente des termes du « </w:t>
      </w:r>
      <w:r w:rsidRPr="003A39CA">
        <w:rPr>
          <w:b/>
          <w:bCs/>
        </w:rPr>
        <w:t>BREVITY</w:t>
      </w:r>
      <w:r>
        <w:t> » que chaque pilote se doit de connaitre</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A39CA" w:rsidRPr="00873CE6" w14:paraId="5E8E8319" w14:textId="77777777" w:rsidTr="003A39CA">
        <w:tc>
          <w:tcPr>
            <w:tcW w:w="9062" w:type="dxa"/>
          </w:tcPr>
          <w:p w14:paraId="234D10E9" w14:textId="77777777" w:rsidR="003A39CA" w:rsidRPr="003A39CA" w:rsidRDefault="003A39CA">
            <w:pPr>
              <w:rPr>
                <w:lang w:val="en-GB"/>
              </w:rPr>
            </w:pPr>
            <w:r w:rsidRPr="003A39CA">
              <w:rPr>
                <w:lang w:val="en-GB"/>
              </w:rPr>
              <w:t>BREVITY                 Définition issue du BREVITY NATO A</w:t>
            </w:r>
            <w:r>
              <w:rPr>
                <w:lang w:val="en-GB"/>
              </w:rPr>
              <w:t>PP-7E                                               AIR-XXX</w:t>
            </w:r>
          </w:p>
        </w:tc>
      </w:tr>
    </w:tbl>
    <w:p w14:paraId="1C4848BA" w14:textId="77777777" w:rsidR="003A39CA" w:rsidRDefault="003A39CA">
      <w:pPr>
        <w:rPr>
          <w:lang w:val="en-GB"/>
        </w:rPr>
      </w:pPr>
    </w:p>
    <w:p w14:paraId="1C1AB79A" w14:textId="77777777" w:rsidR="005B7BAC" w:rsidRDefault="005B7BAC">
      <w:pPr>
        <w:rPr>
          <w:lang w:val="en-GB"/>
        </w:rPr>
      </w:pPr>
      <w:r>
        <w:rPr>
          <w:lang w:val="en-GB"/>
        </w:rPr>
        <w:t>Avec</w:t>
      </w:r>
    </w:p>
    <w:p w14:paraId="480252FB" w14:textId="77777777" w:rsidR="0079402C" w:rsidRDefault="003A39CA">
      <w:pPr>
        <w:rPr>
          <w:lang w:val="en-GB"/>
        </w:rPr>
      </w:pPr>
      <w:r w:rsidRPr="003A39CA">
        <w:rPr>
          <w:noProof/>
          <w:lang w:val="en-GB"/>
        </w:rPr>
        <w:drawing>
          <wp:inline distT="0" distB="0" distL="0" distR="0" wp14:anchorId="5E6B420E" wp14:editId="53D1F2C5">
            <wp:extent cx="3786496" cy="823913"/>
            <wp:effectExtent l="0" t="0" r="508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273" cy="861726"/>
                    </a:xfrm>
                    <a:prstGeom prst="rect">
                      <a:avLst/>
                    </a:prstGeom>
                    <a:noFill/>
                    <a:ln>
                      <a:noFill/>
                    </a:ln>
                  </pic:spPr>
                </pic:pic>
              </a:graphicData>
            </a:graphic>
          </wp:inline>
        </w:drawing>
      </w:r>
      <w:r w:rsidR="0079402C" w:rsidRPr="003A39CA">
        <w:rPr>
          <w:lang w:val="en-GB"/>
        </w:rPr>
        <w:br w:type="page"/>
      </w:r>
    </w:p>
    <w:p w14:paraId="1C363E54" w14:textId="77777777" w:rsidR="003A39CA" w:rsidRPr="003A39CA" w:rsidRDefault="003A39CA">
      <w:pPr>
        <w:rPr>
          <w:lang w:val="en-GB"/>
        </w:rPr>
      </w:pPr>
    </w:p>
    <w:p w14:paraId="2A022486" w14:textId="77777777" w:rsidR="0079402C" w:rsidRDefault="0079402C" w:rsidP="0079402C">
      <w:pPr>
        <w:pStyle w:val="Titre1"/>
      </w:pPr>
      <w:r>
        <w:t>LES DIFFERENTS TYPES DE MISSIONS A-A</w:t>
      </w:r>
    </w:p>
    <w:p w14:paraId="2F3FE96B" w14:textId="77777777" w:rsidR="0079402C" w:rsidRDefault="0079402C" w:rsidP="0079402C">
      <w:pPr>
        <w:jc w:val="both"/>
      </w:pPr>
      <w:r>
        <w:t>La figure ci-dessous montre les différents types de missions A-A.</w:t>
      </w:r>
    </w:p>
    <w:p w14:paraId="41EA8550" w14:textId="77777777" w:rsidR="0079402C" w:rsidRDefault="0079402C" w:rsidP="0079402C">
      <w:pPr>
        <w:jc w:val="both"/>
      </w:pPr>
      <w:r w:rsidRPr="0079402C">
        <w:rPr>
          <w:noProof/>
        </w:rPr>
        <w:drawing>
          <wp:inline distT="0" distB="0" distL="0" distR="0" wp14:anchorId="385B47AF" wp14:editId="20D9CF6E">
            <wp:extent cx="5760720" cy="7373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373620"/>
                    </a:xfrm>
                    <a:prstGeom prst="rect">
                      <a:avLst/>
                    </a:prstGeom>
                    <a:noFill/>
                    <a:ln>
                      <a:noFill/>
                    </a:ln>
                  </pic:spPr>
                </pic:pic>
              </a:graphicData>
            </a:graphic>
          </wp:inline>
        </w:drawing>
      </w:r>
    </w:p>
    <w:p w14:paraId="5D0926ED" w14:textId="77777777" w:rsidR="0079402C" w:rsidRDefault="0079402C" w:rsidP="0079402C">
      <w:pPr>
        <w:jc w:val="both"/>
      </w:pPr>
      <w:r>
        <w:t>Dans le cadre de la 3rd nous utiliserons essentiellement les missions de type CAP, BARCAP, SWEEP ou ESCORT.</w:t>
      </w:r>
    </w:p>
    <w:p w14:paraId="43273C45" w14:textId="77777777" w:rsidR="0079402C" w:rsidRDefault="00C94577" w:rsidP="00C94577">
      <w:pPr>
        <w:pStyle w:val="Titre1"/>
      </w:pPr>
      <w:r>
        <w:lastRenderedPageBreak/>
        <w:t>L’ENGAGEMENT BVR</w:t>
      </w:r>
    </w:p>
    <w:p w14:paraId="53400BAA" w14:textId="77777777" w:rsidR="00E93B86" w:rsidRDefault="00E93B86" w:rsidP="00E93B86">
      <w:r>
        <w:t xml:space="preserve">La patrouille est </w:t>
      </w:r>
      <w:r w:rsidR="00B83AAC">
        <w:t xml:space="preserve">déjà passé « FENCE IN » </w:t>
      </w:r>
      <w:r w:rsidR="000D301F">
        <w:t>à la suite d’un</w:t>
      </w:r>
      <w:r w:rsidR="00B83AAC">
        <w:t xml:space="preserve"> ordre de son Leader.</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B83AAC" w14:paraId="0610E37F" w14:textId="77777777" w:rsidTr="00B83AAC">
        <w:tc>
          <w:tcPr>
            <w:tcW w:w="9062" w:type="dxa"/>
          </w:tcPr>
          <w:p w14:paraId="5B0C6879" w14:textId="77777777" w:rsidR="00B83AAC" w:rsidRDefault="00B83AAC" w:rsidP="00E93B86">
            <w:r w:rsidRPr="00B83AAC">
              <w:rPr>
                <w:noProof/>
              </w:rPr>
              <w:drawing>
                <wp:inline distT="0" distB="0" distL="0" distR="0" wp14:anchorId="5EF7740B" wp14:editId="562BB5F7">
                  <wp:extent cx="5610225" cy="490855"/>
                  <wp:effectExtent l="0" t="0" r="9525"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1806" cy="490993"/>
                          </a:xfrm>
                          <a:prstGeom prst="rect">
                            <a:avLst/>
                          </a:prstGeom>
                          <a:noFill/>
                          <a:ln>
                            <a:noFill/>
                          </a:ln>
                        </pic:spPr>
                      </pic:pic>
                    </a:graphicData>
                  </a:graphic>
                </wp:inline>
              </w:drawing>
            </w:r>
          </w:p>
        </w:tc>
      </w:tr>
    </w:tbl>
    <w:p w14:paraId="50F42413" w14:textId="77777777" w:rsidR="00B83AAC" w:rsidRPr="00E93B86" w:rsidRDefault="00B83AAC" w:rsidP="00E93B86"/>
    <w:p w14:paraId="4118DBCC" w14:textId="77777777" w:rsidR="00EE0373" w:rsidRPr="00BB0C14" w:rsidRDefault="00EE0373" w:rsidP="00EE0373">
      <w:pPr>
        <w:pStyle w:val="Titre2"/>
      </w:pPr>
      <w:r w:rsidRPr="00BB0C14">
        <w:t>Identification du groupe</w:t>
      </w:r>
    </w:p>
    <w:p w14:paraId="71B4F45A" w14:textId="16D308A9" w:rsidR="00C94577" w:rsidRDefault="00C94577" w:rsidP="00C94577">
      <w:pPr>
        <w:jc w:val="both"/>
      </w:pPr>
      <w:r>
        <w:t xml:space="preserve">Le </w:t>
      </w:r>
      <w:r w:rsidR="006C262B">
        <w:t xml:space="preserve">contrôleur de l’AWACS </w:t>
      </w:r>
      <w:r>
        <w:t>a affecté à chaque patrouille son groupe il a précisé la « </w:t>
      </w:r>
      <w:r w:rsidRPr="00C30F3C">
        <w:rPr>
          <w:b/>
          <w:bCs/>
        </w:rPr>
        <w:t>FORCE </w:t>
      </w:r>
      <w:r>
        <w:t xml:space="preserve">» du groupe, un groupe Force 3 indique que le groupe a été évalué à trois appareils, le </w:t>
      </w:r>
      <w:r w:rsidRPr="00C30F3C">
        <w:rPr>
          <w:b/>
          <w:bCs/>
        </w:rPr>
        <w:t>BRAA</w:t>
      </w:r>
      <w:r>
        <w:t xml:space="preserve"> « Bearing, Range, Altitude, Aspect », soit le cap à suivre pour aller vers le groupe sa distance en nautique, son altitude en pieds et son aspect</w:t>
      </w:r>
      <w:r w:rsidR="00C30F3C">
        <w:t>.</w:t>
      </w:r>
    </w:p>
    <w:p w14:paraId="460F1954" w14:textId="77777777" w:rsidR="00C30F3C" w:rsidRDefault="00C30F3C" w:rsidP="00C94577">
      <w:pPr>
        <w:jc w:val="both"/>
      </w:pPr>
      <w:r>
        <w:t>L’aspect est de trois types :</w:t>
      </w:r>
    </w:p>
    <w:p w14:paraId="4C4B9670" w14:textId="07497B18" w:rsidR="00C30F3C" w:rsidRDefault="00C30F3C" w:rsidP="00C30F3C">
      <w:pPr>
        <w:pStyle w:val="Paragraphedeliste"/>
        <w:numPr>
          <w:ilvl w:val="0"/>
          <w:numId w:val="5"/>
        </w:numPr>
        <w:jc w:val="both"/>
      </w:pPr>
      <w:r w:rsidRPr="00C30F3C">
        <w:rPr>
          <w:b/>
          <w:bCs/>
        </w:rPr>
        <w:t>Cold</w:t>
      </w:r>
      <w:r>
        <w:t xml:space="preserve">, le groupe </w:t>
      </w:r>
      <w:r w:rsidR="006C262B">
        <w:t>s’éloigne de notre patrouille</w:t>
      </w:r>
      <w:r>
        <w:t>,</w:t>
      </w:r>
    </w:p>
    <w:p w14:paraId="0AD7283F" w14:textId="77777777" w:rsidR="00C30F3C" w:rsidRDefault="00C30F3C" w:rsidP="00C30F3C">
      <w:pPr>
        <w:pStyle w:val="Paragraphedeliste"/>
        <w:numPr>
          <w:ilvl w:val="0"/>
          <w:numId w:val="5"/>
        </w:numPr>
        <w:jc w:val="both"/>
      </w:pPr>
      <w:r w:rsidRPr="00C30F3C">
        <w:rPr>
          <w:b/>
          <w:bCs/>
        </w:rPr>
        <w:t>Hot</w:t>
      </w:r>
      <w:r>
        <w:t>, le groupe se dirige vers notre patrouille,</w:t>
      </w:r>
    </w:p>
    <w:p w14:paraId="7B2FBF64" w14:textId="77777777" w:rsidR="00C30F3C" w:rsidRDefault="00C30F3C" w:rsidP="00C30F3C">
      <w:pPr>
        <w:pStyle w:val="Paragraphedeliste"/>
        <w:numPr>
          <w:ilvl w:val="0"/>
          <w:numId w:val="5"/>
        </w:numPr>
        <w:jc w:val="both"/>
      </w:pPr>
      <w:r w:rsidRPr="00C30F3C">
        <w:rPr>
          <w:b/>
          <w:bCs/>
        </w:rPr>
        <w:t>Flanking</w:t>
      </w:r>
      <w:r>
        <w:t xml:space="preserve"> gauche / droite ou droite /gauche, le groupe a une trajectoire qui va couper la trajectoire de notre patrouille sans se diriger vers elle.</w:t>
      </w:r>
    </w:p>
    <w:p w14:paraId="71CE5C9B" w14:textId="4D143757" w:rsidR="00C30F3C" w:rsidRDefault="00C30F3C" w:rsidP="00C30F3C">
      <w:pPr>
        <w:jc w:val="both"/>
      </w:pPr>
      <w:r>
        <w:t>Un groupe ennemi pourra être classifié « </w:t>
      </w:r>
      <w:r w:rsidRPr="00C30F3C">
        <w:rPr>
          <w:b/>
          <w:bCs/>
        </w:rPr>
        <w:t>NO FACTOR</w:t>
      </w:r>
      <w:r>
        <w:t xml:space="preserve"> », que notre patrouille doit considérer comme sans intérêt dans l’engagement qui commence sans toutefois l’oublier complétement. La surveillance de ce groupe « No Factor » reste de la responsabilité du </w:t>
      </w:r>
      <w:r w:rsidR="006C262B">
        <w:t xml:space="preserve">contrôleur de l’AWACS </w:t>
      </w:r>
      <w:r>
        <w:t>ou du leader qui pourra déléguer cette surveillance à un ailier non concerné par l’engagement.</w:t>
      </w:r>
    </w:p>
    <w:p w14:paraId="14C39B20" w14:textId="77777777" w:rsidR="00B17F8C" w:rsidRDefault="00B17F8C" w:rsidP="00C30F3C">
      <w:pPr>
        <w:jc w:val="both"/>
      </w:pPr>
      <w:r>
        <w:t xml:space="preserve">Quand le Leader </w:t>
      </w:r>
      <w:r w:rsidR="00D6179F">
        <w:t xml:space="preserve">et ses ailiers </w:t>
      </w:r>
      <w:r>
        <w:t>voi</w:t>
      </w:r>
      <w:r w:rsidR="00D6179F">
        <w:t>en</w:t>
      </w:r>
      <w:r>
        <w:t xml:space="preserve">t sur </w:t>
      </w:r>
      <w:r w:rsidR="00D6179F">
        <w:t>leur</w:t>
      </w:r>
      <w:r>
        <w:t xml:space="preserve"> RADAR</w:t>
      </w:r>
      <w:r w:rsidR="00BA7DD7">
        <w:t xml:space="preserve"> (on est en BVR)</w:t>
      </w:r>
      <w:r>
        <w:t>, le groupe à engager, il transmet l’information « </w:t>
      </w:r>
      <w:r w:rsidRPr="00D6179F">
        <w:rPr>
          <w:b/>
          <w:bCs/>
        </w:rPr>
        <w:t>JUDY </w:t>
      </w:r>
      <w:r>
        <w: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B17F8C" w14:paraId="66520138" w14:textId="77777777" w:rsidTr="00B17F8C">
        <w:tc>
          <w:tcPr>
            <w:tcW w:w="9062" w:type="dxa"/>
          </w:tcPr>
          <w:p w14:paraId="2F22D4FF" w14:textId="77777777" w:rsidR="00B17F8C" w:rsidRDefault="00B17F8C" w:rsidP="00C30F3C">
            <w:pPr>
              <w:jc w:val="both"/>
            </w:pPr>
            <w:r w:rsidRPr="00B17F8C">
              <w:rPr>
                <w:noProof/>
              </w:rPr>
              <w:drawing>
                <wp:inline distT="0" distB="0" distL="0" distR="0" wp14:anchorId="65F0BB1D" wp14:editId="5F474770">
                  <wp:extent cx="5758180" cy="6381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180" cy="638175"/>
                          </a:xfrm>
                          <a:prstGeom prst="rect">
                            <a:avLst/>
                          </a:prstGeom>
                          <a:noFill/>
                          <a:ln>
                            <a:noFill/>
                          </a:ln>
                        </pic:spPr>
                      </pic:pic>
                    </a:graphicData>
                  </a:graphic>
                </wp:inline>
              </w:drawing>
            </w:r>
          </w:p>
        </w:tc>
      </w:tr>
    </w:tbl>
    <w:p w14:paraId="73059F3A" w14:textId="77777777" w:rsidR="00B17F8C" w:rsidRDefault="00B17F8C" w:rsidP="00C30F3C">
      <w:pPr>
        <w:jc w:val="both"/>
      </w:pPr>
    </w:p>
    <w:p w14:paraId="39BA64C3" w14:textId="3347CB82" w:rsidR="00B368FD" w:rsidRPr="00C94577" w:rsidRDefault="00B20BF5" w:rsidP="00C30F3C">
      <w:pPr>
        <w:jc w:val="both"/>
      </w:pPr>
      <w:r>
        <w:t xml:space="preserve">Une fois l’identification du groupe confirmée par le </w:t>
      </w:r>
      <w:r w:rsidR="006C262B">
        <w:t xml:space="preserve">contrôleur de l’AWACS </w:t>
      </w:r>
      <w:r>
        <w:t xml:space="preserve">ou le leader (en l’absence de </w:t>
      </w:r>
      <w:r w:rsidR="006C262B">
        <w:t>CONTRÔLEUR DE L’AWACS</w:t>
      </w:r>
      <w:r>
        <w:t xml:space="preserve">), l’engagement est autorisé par le </w:t>
      </w:r>
      <w:r w:rsidR="006C262B">
        <w:t>CONTRÔLEUR DE L’AWACS</w:t>
      </w:r>
      <w:r w:rsidR="00BB0C14">
        <w:t xml:space="preserve"> </w:t>
      </w:r>
      <w:r>
        <w:t>ou le leader.</w:t>
      </w:r>
    </w:p>
    <w:p w14:paraId="3EB86DDF" w14:textId="77777777" w:rsidR="00B368FD" w:rsidRDefault="00247B50" w:rsidP="00C30F3C">
      <w:pPr>
        <w:jc w:val="both"/>
      </w:pPr>
      <w:r>
        <w:t>Dans les échanges on parlera de « </w:t>
      </w:r>
      <w:r w:rsidRPr="00D6179F">
        <w:rPr>
          <w:b/>
          <w:bCs/>
        </w:rPr>
        <w:t>BANDIT</w:t>
      </w:r>
      <w:r>
        <w:t> » quand un contact est identifié comme ennemi et de « </w:t>
      </w:r>
      <w:r w:rsidRPr="00D6179F">
        <w:rPr>
          <w:b/>
          <w:bCs/>
        </w:rPr>
        <w:t>BOGEY</w:t>
      </w:r>
      <w:r>
        <w:t> » dans le cas où il n’est pas identifiable comme ami ou ennemi.</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CD2285" w14:paraId="14A556FF" w14:textId="77777777" w:rsidTr="00CD2285">
        <w:tc>
          <w:tcPr>
            <w:tcW w:w="9062" w:type="dxa"/>
          </w:tcPr>
          <w:p w14:paraId="445BE678" w14:textId="77777777" w:rsidR="00CD2285" w:rsidRDefault="00CD2285" w:rsidP="00C30F3C">
            <w:pPr>
              <w:jc w:val="both"/>
            </w:pPr>
            <w:r w:rsidRPr="00CD2285">
              <w:rPr>
                <w:noProof/>
              </w:rPr>
              <w:drawing>
                <wp:inline distT="0" distB="0" distL="0" distR="0" wp14:anchorId="4C8C6FD9" wp14:editId="42ABC1B5">
                  <wp:extent cx="5758180" cy="8242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180" cy="824230"/>
                          </a:xfrm>
                          <a:prstGeom prst="rect">
                            <a:avLst/>
                          </a:prstGeom>
                          <a:noFill/>
                          <a:ln>
                            <a:noFill/>
                          </a:ln>
                        </pic:spPr>
                      </pic:pic>
                    </a:graphicData>
                  </a:graphic>
                </wp:inline>
              </w:drawing>
            </w:r>
          </w:p>
        </w:tc>
      </w:tr>
    </w:tbl>
    <w:p w14:paraId="26074077" w14:textId="77777777" w:rsidR="00CD2285" w:rsidRDefault="00CD2285" w:rsidP="00C30F3C">
      <w:pPr>
        <w:jc w:val="both"/>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47B50" w14:paraId="7817E31B" w14:textId="77777777" w:rsidTr="00247B50">
        <w:tc>
          <w:tcPr>
            <w:tcW w:w="9062" w:type="dxa"/>
          </w:tcPr>
          <w:p w14:paraId="7F40E82C" w14:textId="77777777" w:rsidR="00247B50" w:rsidRDefault="00247B50" w:rsidP="00C30F3C">
            <w:pPr>
              <w:jc w:val="both"/>
            </w:pPr>
            <w:r w:rsidRPr="00247B50">
              <w:rPr>
                <w:noProof/>
              </w:rPr>
              <w:drawing>
                <wp:inline distT="0" distB="0" distL="0" distR="0" wp14:anchorId="5233097B" wp14:editId="0AFF8D87">
                  <wp:extent cx="5758180" cy="3333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8180" cy="333375"/>
                          </a:xfrm>
                          <a:prstGeom prst="rect">
                            <a:avLst/>
                          </a:prstGeom>
                          <a:noFill/>
                          <a:ln>
                            <a:noFill/>
                          </a:ln>
                        </pic:spPr>
                      </pic:pic>
                    </a:graphicData>
                  </a:graphic>
                </wp:inline>
              </w:drawing>
            </w:r>
          </w:p>
        </w:tc>
      </w:tr>
    </w:tbl>
    <w:p w14:paraId="47707E37" w14:textId="77777777" w:rsidR="00247B50" w:rsidRDefault="00247B50" w:rsidP="00C30F3C">
      <w:pPr>
        <w:jc w:val="both"/>
      </w:pPr>
    </w:p>
    <w:p w14:paraId="41A6E41D" w14:textId="77777777" w:rsidR="00AF7B6E" w:rsidRDefault="00AF7B6E" w:rsidP="00C30F3C">
      <w:pPr>
        <w:jc w:val="both"/>
      </w:pPr>
      <w:r>
        <w:lastRenderedPageBreak/>
        <w:t>A ce stade le leader prend la responsabilité de l’engagement.</w:t>
      </w:r>
    </w:p>
    <w:p w14:paraId="3A8A0819" w14:textId="77777777" w:rsidR="00EE0373" w:rsidRPr="00BB0C14" w:rsidRDefault="00EE0373" w:rsidP="00EE0373">
      <w:pPr>
        <w:pStyle w:val="Titre2"/>
      </w:pPr>
      <w:r w:rsidRPr="00BB0C14">
        <w:t>Organisation du « </w:t>
      </w:r>
      <w:r w:rsidR="00B20BF5" w:rsidRPr="00BB0C14">
        <w:t>S</w:t>
      </w:r>
      <w:r w:rsidRPr="00BB0C14">
        <w:t>orting »</w:t>
      </w:r>
    </w:p>
    <w:p w14:paraId="5C657F92" w14:textId="77777777" w:rsidR="00EE0373" w:rsidRDefault="00AF7B6E" w:rsidP="00AF7B6E">
      <w:pPr>
        <w:jc w:val="both"/>
      </w:pPr>
      <w:r>
        <w:t xml:space="preserve">L’opération de « Sorting » est l’attribution à chaque membre de la patrouille </w:t>
      </w:r>
      <w:r w:rsidR="00247B50">
        <w:t>d’</w:t>
      </w:r>
      <w:r>
        <w:t xml:space="preserve">un target précis du groupe en opposition en évitant bien sur les doublons et </w:t>
      </w:r>
      <w:r w:rsidR="00247B50">
        <w:t xml:space="preserve">en laissant </w:t>
      </w:r>
      <w:r>
        <w:t>un bandit esseulé.</w:t>
      </w:r>
      <w:r w:rsidR="00247B50">
        <w:t xml:space="preserve"> Le « Sorting » est réalisé sous la responsabilité du Leader de la patrouille.</w:t>
      </w:r>
    </w:p>
    <w:p w14:paraId="369F6F85" w14:textId="5636C230" w:rsidR="00B97493" w:rsidRDefault="00247B50" w:rsidP="00AF7B6E">
      <w:pPr>
        <w:jc w:val="both"/>
      </w:pPr>
      <w:r>
        <w:t>Cependant pour réal</w:t>
      </w:r>
      <w:r w:rsidR="009F4EAD">
        <w:t xml:space="preserve">iser un sorting propre il faut être capable de bien distinguer les contacts, pour cela le Leader peut demander de passer en formation « Line Abreast », les avions de la patrouille sont sur une même ligne, espacés entre eux de 0.5 à 1 </w:t>
      </w:r>
      <w:r w:rsidR="006C262B">
        <w:t>NM</w:t>
      </w:r>
      <w:r w:rsidR="009F4EAD">
        <w:t>, ou de séparer la patrouille en deux patrouilles distinctes en confiant le Lead de la deuxième patrouille au numéro 3. Ce point met en valeur le fait d’organiser la patrouille</w:t>
      </w:r>
      <w:r w:rsidR="00C7454E">
        <w:t xml:space="preserve"> avant le vol en précisant bien le Leader le numéro 2, le numéro 3 et le numéro 4, le numéro 3 prenant le lead de la deuxième patrouille en cas de séparation. Suivant les configurations, le Leader peut prendre d’autres décisions, le but étant de séparer clairement les bandits entre eux</w:t>
      </w:r>
      <w:r w:rsidR="00B97493">
        <w:t xml:space="preserve"> et / ou éloigner la zone de combat de groupes ami en cours de Strike ou d’une zone SAM ennemi ou au contraire approcher la zone de combat d’une zone SAM ami.</w:t>
      </w:r>
    </w:p>
    <w:p w14:paraId="5CD59023" w14:textId="77777777" w:rsidR="00C7454E" w:rsidRDefault="00C7454E" w:rsidP="00AF7B6E">
      <w:pPr>
        <w:jc w:val="both"/>
      </w:pPr>
      <w:r>
        <w:t xml:space="preserve">Suivant les positions relatives le Leader affecte un bandit à chacun de ses ailiers où un ou deux bandits à la deuxième patrouille avant la séparation. Après séparation la deuxième patrouille devient autonome sur l’engagement. Le leader de la deuxième patrouille devient responsable de l’organisation du « Sorting » sur les bandits attribués à sa patrouille. Il reste bien </w:t>
      </w:r>
      <w:r w:rsidR="00E93B86">
        <w:t>sûr</w:t>
      </w:r>
      <w:r>
        <w:t xml:space="preserve"> en communication avec le Leader </w:t>
      </w:r>
      <w:r w:rsidR="00E93B86">
        <w:t>de l’autre patrouille.</w:t>
      </w:r>
    </w:p>
    <w:p w14:paraId="08077C90" w14:textId="77777777" w:rsidR="00E93B86" w:rsidRDefault="00E93B86" w:rsidP="00AF7B6E">
      <w:pPr>
        <w:jc w:val="both"/>
      </w:pPr>
      <w:r>
        <w:t>Le « Sorting » doit être précis et sans ambiguïté, pour cela le Leader peut indiquer que son ailier xx prend en charge le Leader (l’avion le plus proche), le Trailer (l’avion le plus loin), le plus à gauche, le plus à droite. La différentiation des contacts peut aussi être fait en précisant l’altitude, la vitesse du contact. Il ne faut utiliser des paramètres qui dépendent de son propre avion (vitesse de rapprochement par exemple).</w:t>
      </w:r>
    </w:p>
    <w:p w14:paraId="22425EBB" w14:textId="77777777" w:rsidR="00F5059A" w:rsidRDefault="00F5059A" w:rsidP="00AF7B6E">
      <w:pPr>
        <w:jc w:val="both"/>
      </w:pPr>
      <w:r>
        <w:t>Les ailiers doivent collationner les informations de « Sorting » auprès du Leader et acquitter au plus vite de son application car ce qui est vrai à l’instant T peut ne plus l’être cinq secondes plus tard.</w:t>
      </w:r>
    </w:p>
    <w:p w14:paraId="6738EB2C" w14:textId="77777777" w:rsidR="00F5059A" w:rsidRDefault="00F5059A" w:rsidP="00AF7B6E">
      <w:pPr>
        <w:jc w:val="both"/>
      </w:pPr>
      <w:r>
        <w:t xml:space="preserve">Pour cela l’ailier annonce le lock sur son target en précisant l’altitude et la vitesse du bandit tout en vérifiant au Data Link que </w:t>
      </w:r>
      <w:r w:rsidR="0041492A">
        <w:t>son</w:t>
      </w:r>
      <w:r>
        <w:t xml:space="preserve"> Bandit </w:t>
      </w:r>
      <w:r w:rsidR="0041492A">
        <w:t xml:space="preserve">n’a pas été </w:t>
      </w:r>
      <w:r w:rsidR="00DD3C30">
        <w:t>targetté</w:t>
      </w:r>
      <w:r w:rsidR="0041492A">
        <w:t xml:space="preserve"> par un autre membre de la patrouille.</w:t>
      </w:r>
    </w:p>
    <w:p w14:paraId="0DA2DC84" w14:textId="77777777" w:rsidR="0041492A" w:rsidRDefault="0041492A" w:rsidP="00AF7B6E">
      <w:pPr>
        <w:jc w:val="both"/>
      </w:pPr>
      <w:r>
        <w:t>En cas de conflit, celui qui a compris son erreur l’annonce et indique très clairement quel nouveau contact il sélectionne. Il faut absolument annoncer, laisser un temps de réponse puis faire pour éviter que deux voire trois personnes ne jonglent avec les contacts. Le Leader peut aussi dir</w:t>
      </w:r>
      <w:r w:rsidR="00DD3C30">
        <w:t>e</w:t>
      </w:r>
      <w:r>
        <w:t xml:space="preserve"> </w:t>
      </w:r>
      <w:r w:rsidR="00DD3C30">
        <w:t>à</w:t>
      </w:r>
      <w:r>
        <w:t xml:space="preserve"> un ailier de laisser son contact et de prendre le bandit « libre ».</w:t>
      </w:r>
    </w:p>
    <w:p w14:paraId="3BF26C26" w14:textId="77777777" w:rsidR="0041492A" w:rsidRDefault="0041492A" w:rsidP="00AF7B6E">
      <w:pPr>
        <w:jc w:val="both"/>
      </w:pPr>
      <w:r>
        <w:t>Une fois le « Sorting » réalisé l’engagement en lui-même peut avoir lieu.</w:t>
      </w:r>
    </w:p>
    <w:p w14:paraId="5E2BD07C" w14:textId="57CE1AD3" w:rsidR="00DD3C30" w:rsidRDefault="00DD3C30" w:rsidP="00AF7B6E">
      <w:pPr>
        <w:jc w:val="both"/>
      </w:pPr>
      <w:r>
        <w:t>Le Leader peut aussi demander des modes RADAR spécifiques à chacun de ses ailiers, RWS ou TWS, SAM ou STT suivant la configuration de l’engagement</w:t>
      </w:r>
      <w:r w:rsidR="005D2E30">
        <w:t>. Par exemple un engagement 3 contre 2, les numéros 1 et 2 peuvent être en RWS puis STT pour ne pas perdre le lock et le numéro 3 en TWS pur continuer à avoir une bonne SA.</w:t>
      </w:r>
    </w:p>
    <w:p w14:paraId="18E7E3D3" w14:textId="3BCB477B" w:rsidR="00873CE6" w:rsidRDefault="00873CE6" w:rsidP="00AF7B6E">
      <w:pPr>
        <w:jc w:val="both"/>
      </w:pPr>
      <w:r>
        <w:t>Face à une patrouille de deux avions et si la situation est sans ambiguïté et en dehors de consigne spécifique du leader, la patrouille réalisera le sorting de la façon suivante :</w:t>
      </w:r>
    </w:p>
    <w:p w14:paraId="17A2CFCE" w14:textId="4F92D5E3" w:rsidR="00873CE6" w:rsidRDefault="00873CE6" w:rsidP="00873CE6">
      <w:pPr>
        <w:pStyle w:val="Paragraphedeliste"/>
        <w:numPr>
          <w:ilvl w:val="0"/>
          <w:numId w:val="9"/>
        </w:numPr>
        <w:jc w:val="both"/>
      </w:pPr>
      <w:r>
        <w:t>Pour le Leader, le contact le plus près, le plus en haut ou le plus à gauche,</w:t>
      </w:r>
    </w:p>
    <w:p w14:paraId="7CD40DE7" w14:textId="16486EFB" w:rsidR="00873CE6" w:rsidRDefault="00873CE6" w:rsidP="00873CE6">
      <w:pPr>
        <w:pStyle w:val="Paragraphedeliste"/>
        <w:numPr>
          <w:ilvl w:val="0"/>
          <w:numId w:val="9"/>
        </w:numPr>
        <w:jc w:val="both"/>
      </w:pPr>
      <w:r>
        <w:t>Pour le numéro deux, le contact le plus éloigné, le plus en bas ou le plus à droite,</w:t>
      </w:r>
    </w:p>
    <w:p w14:paraId="73D64383" w14:textId="1F315A1E" w:rsidR="00873CE6" w:rsidRDefault="00873CE6" w:rsidP="00873CE6">
      <w:pPr>
        <w:pStyle w:val="Paragraphedeliste"/>
        <w:numPr>
          <w:ilvl w:val="0"/>
          <w:numId w:val="9"/>
        </w:numPr>
        <w:jc w:val="both"/>
      </w:pPr>
      <w:r>
        <w:t>Les 3 et 4 restent en retrait en support et maintienne la SA.</w:t>
      </w:r>
    </w:p>
    <w:p w14:paraId="51EA075A" w14:textId="77777777" w:rsidR="005D2E30" w:rsidRPr="00BB0C14" w:rsidRDefault="005D2E30" w:rsidP="005D2E30">
      <w:pPr>
        <w:pStyle w:val="Titre2"/>
      </w:pPr>
      <w:r w:rsidRPr="00BB0C14">
        <w:lastRenderedPageBreak/>
        <w:t>La gestion de l’engagement</w:t>
      </w:r>
    </w:p>
    <w:p w14:paraId="1A28ED87" w14:textId="77777777" w:rsidR="005D2E30" w:rsidRDefault="008D4F08" w:rsidP="008D4F08">
      <w:pPr>
        <w:jc w:val="both"/>
      </w:pPr>
      <w:r>
        <w:t>A partir du moment où le « Sorting » est réalisé, chaque pilote devient responsable de son engagement, le but étant de détruire ou de mettre en fuite l’adversaire.</w:t>
      </w:r>
    </w:p>
    <w:p w14:paraId="2F2D01C0" w14:textId="77777777" w:rsidR="00B32D25" w:rsidRDefault="008D4F08" w:rsidP="008D4F08">
      <w:pPr>
        <w:jc w:val="both"/>
      </w:pPr>
      <w:r>
        <w:t>Cependant il va devoir continuer à communiquer en particulier les tirs de missiles, les FOX doivent être annoncés</w:t>
      </w:r>
      <w:r w:rsidR="00B32D25">
        <w: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B32D25" w14:paraId="28C9CBB8" w14:textId="77777777" w:rsidTr="00B32D25">
        <w:tc>
          <w:tcPr>
            <w:tcW w:w="9062" w:type="dxa"/>
          </w:tcPr>
          <w:p w14:paraId="6CA8F4F2" w14:textId="77777777" w:rsidR="00B32D25" w:rsidRDefault="00B32D25" w:rsidP="008D4F08">
            <w:pPr>
              <w:jc w:val="both"/>
            </w:pPr>
            <w:r w:rsidRPr="00B32D25">
              <w:rPr>
                <w:noProof/>
              </w:rPr>
              <w:drawing>
                <wp:inline distT="0" distB="0" distL="0" distR="0" wp14:anchorId="08E51F5B" wp14:editId="58F09915">
                  <wp:extent cx="5753100" cy="86677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tc>
      </w:tr>
    </w:tbl>
    <w:p w14:paraId="60992995" w14:textId="77777777" w:rsidR="00B32D25" w:rsidRDefault="00B32D25" w:rsidP="008D4F08">
      <w:pPr>
        <w:jc w:val="both"/>
      </w:pPr>
    </w:p>
    <w:p w14:paraId="6EDD2DDD" w14:textId="77777777" w:rsidR="008D4F08" w:rsidRDefault="00B32D25" w:rsidP="008D4F08">
      <w:pPr>
        <w:jc w:val="both"/>
      </w:pPr>
      <w:r>
        <w:t>L</w:t>
      </w:r>
      <w:r w:rsidR="008D4F08">
        <w:t xml:space="preserve">es pertes de lock sur le target </w:t>
      </w:r>
      <w:r>
        <w:t>doivent aussi être annoncées</w:t>
      </w:r>
      <w:r w:rsidR="008D4F08">
        <w:t xml:space="preserve"> car celui-ci peut devenir une menace</w:t>
      </w:r>
      <w:r w:rsidR="00C62F6E">
        <w:t>, la reprise du lock devient aussi importante ainsi qu’une confirmation que le target est bien celui précédemment assigné. Les changements significatifs d’altitude ou de cap de votre target doivent être signalés car cela peut conduire à un changement de SITAC</w:t>
      </w:r>
      <w:r w:rsidR="00FC30F9">
        <w:t xml:space="preserve"> ou la mise en difficulté d’un autre membre de la patrouille qui pourrait se retrouver à deux contre un.</w:t>
      </w:r>
    </w:p>
    <w:p w14:paraId="36357757" w14:textId="77777777" w:rsidR="00FC30F9" w:rsidRDefault="00266D78" w:rsidP="008D4F08">
      <w:pPr>
        <w:jc w:val="both"/>
      </w:pPr>
      <w:r>
        <w:t>Il ne faut pas oublier la partie défensive car le groupe d’en face n’est pas coopératif et a aussi tendance à tirer des missiles. Chaque membre, s’il est lui-même pris pour cible doit annoncer un « </w:t>
      </w:r>
      <w:r w:rsidRPr="00266D78">
        <w:rPr>
          <w:b/>
          <w:bCs/>
        </w:rPr>
        <w:t>SPIKED</w:t>
      </w:r>
      <w:r>
        <w:t xml:space="preserve"> », et </w:t>
      </w:r>
      <w:r w:rsidR="00E17AF8">
        <w:t xml:space="preserve">doit annoncer </w:t>
      </w:r>
      <w:r>
        <w:t>les tirs missile</w:t>
      </w:r>
      <w:r w:rsidR="00E17AF8">
        <w:t xml:space="preserve"> détectés au RWR</w:t>
      </w:r>
      <w:r>
        <w:t>.</w:t>
      </w:r>
    </w:p>
    <w:p w14:paraId="3C30086B" w14:textId="62D5ADEB" w:rsidR="00FC30F9" w:rsidRDefault="00BB0C14" w:rsidP="008D4F08">
      <w:pPr>
        <w:jc w:val="both"/>
      </w:pPr>
      <w:r>
        <w:t>À la suite de cela,</w:t>
      </w:r>
      <w:r w:rsidR="00266D78">
        <w:t xml:space="preserve"> il annonce aussi sa mesure défensive, Krank, Beam, Descente,</w:t>
      </w:r>
      <w:r w:rsidR="00E17AF8">
        <w:t xml:space="preserve"> </w:t>
      </w:r>
      <w:r w:rsidR="00266D78">
        <w: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FC30F9" w14:paraId="6A470286" w14:textId="77777777" w:rsidTr="00FC30F9">
        <w:tc>
          <w:tcPr>
            <w:tcW w:w="9062" w:type="dxa"/>
          </w:tcPr>
          <w:p w14:paraId="19BFB31C" w14:textId="77777777" w:rsidR="00FC30F9" w:rsidRDefault="00FC30F9" w:rsidP="008D4F08">
            <w:pPr>
              <w:jc w:val="both"/>
            </w:pPr>
            <w:r w:rsidRPr="00FC30F9">
              <w:rPr>
                <w:noProof/>
              </w:rPr>
              <w:drawing>
                <wp:inline distT="0" distB="0" distL="0" distR="0" wp14:anchorId="212DAF38" wp14:editId="70A7C318">
                  <wp:extent cx="5610225" cy="55753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21" cy="557718"/>
                          </a:xfrm>
                          <a:prstGeom prst="rect">
                            <a:avLst/>
                          </a:prstGeom>
                          <a:noFill/>
                          <a:ln>
                            <a:noFill/>
                          </a:ln>
                        </pic:spPr>
                      </pic:pic>
                    </a:graphicData>
                  </a:graphic>
                </wp:inline>
              </w:drawing>
            </w:r>
          </w:p>
        </w:tc>
      </w:tr>
    </w:tbl>
    <w:p w14:paraId="4138C837" w14:textId="77777777" w:rsidR="00F1095D" w:rsidRDefault="00F1095D" w:rsidP="008D4F08">
      <w:pPr>
        <w:jc w:val="both"/>
      </w:pPr>
    </w:p>
    <w:p w14:paraId="3A65B149" w14:textId="77777777" w:rsidR="00FC30F9" w:rsidRDefault="00266D78" w:rsidP="008D4F08">
      <w:pPr>
        <w:jc w:val="both"/>
      </w:pPr>
      <w:r>
        <w:t xml:space="preserve">Le F16 ne peut être équipé que de FOX3 et FOX2. Les FOX2 sont plutôt pour la </w:t>
      </w:r>
      <w:r w:rsidR="00E17AF8">
        <w:t>continuation</w:t>
      </w:r>
      <w:r>
        <w:t xml:space="preserve"> du BVR en engagement CAC qui fera l’objet d’un document particulier. Cependant les deux missiles ont une particularité d’être autonome</w:t>
      </w:r>
      <w:r w:rsidR="00F1095D">
        <w:t xml:space="preserve"> et avant de tirer il faut être certain qu’aucun membre de la patrouille ne soit sur ou proche de la trajectoire du missile. Le FOX2 peut se gérer en visuel en demandant de flairer à sa patrouille s’il y’a un doute. L’AIM120 passe autonome dans la dernière phase de vol (mode Pittbull), il peut se passer plus de 20 secondes entre le FOX et le passage Pittbull. En cas de doute, il faut demander au CGI si la zone est « CLEAR » pour un tir FOX3</w:t>
      </w:r>
      <w:r w:rsidR="00B32D25">
        <w:t>.</w:t>
      </w:r>
    </w:p>
    <w:p w14:paraId="6A4F060C" w14:textId="77777777" w:rsidR="00E17AF8" w:rsidRDefault="00E17AF8" w:rsidP="008D4F08">
      <w:pPr>
        <w:jc w:val="both"/>
      </w:pPr>
      <w:r>
        <w:t>Le dernier point de l’engagement est d’annoncer que le target est abattu le terme consacré est « </w:t>
      </w:r>
      <w:r w:rsidRPr="00E17AF8">
        <w:rPr>
          <w:b/>
          <w:bCs/>
        </w:rPr>
        <w:t>SPLASH</w:t>
      </w:r>
      <w:r>
        <w:t>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17AF8" w14:paraId="6A47435D" w14:textId="77777777" w:rsidTr="00082A6A">
        <w:tc>
          <w:tcPr>
            <w:tcW w:w="9042" w:type="dxa"/>
          </w:tcPr>
          <w:p w14:paraId="74A7F3F7" w14:textId="77777777" w:rsidR="00E17AF8" w:rsidRDefault="00E17AF8" w:rsidP="008D4F08">
            <w:pPr>
              <w:jc w:val="both"/>
            </w:pPr>
            <w:r w:rsidRPr="00E17AF8">
              <w:rPr>
                <w:noProof/>
              </w:rPr>
              <w:drawing>
                <wp:inline distT="0" distB="0" distL="0" distR="0" wp14:anchorId="6EF4620F" wp14:editId="3062BA7C">
                  <wp:extent cx="5600700" cy="533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4778" cy="533788"/>
                          </a:xfrm>
                          <a:prstGeom prst="rect">
                            <a:avLst/>
                          </a:prstGeom>
                          <a:noFill/>
                          <a:ln>
                            <a:noFill/>
                          </a:ln>
                        </pic:spPr>
                      </pic:pic>
                    </a:graphicData>
                  </a:graphic>
                </wp:inline>
              </w:drawing>
            </w:r>
          </w:p>
        </w:tc>
      </w:tr>
    </w:tbl>
    <w:p w14:paraId="44FEC06F" w14:textId="171F11FB" w:rsidR="00082A6A" w:rsidRDefault="00082A6A" w:rsidP="00082A6A">
      <w:pPr>
        <w:jc w:val="both"/>
      </w:pPr>
      <w:r>
        <w:t>Si un pilote a abattu son « Target », il doit revenir vers le green sector au plus tôt, il peut cependant aller porter un support à un autre membre de la patrouille</w:t>
      </w:r>
      <w:r w:rsidR="00AA3EE6">
        <w:t xml:space="preserve"> ou demander un « </w:t>
      </w:r>
      <w:r w:rsidR="00AA3EE6" w:rsidRPr="00AA3EE6">
        <w:rPr>
          <w:b/>
          <w:bCs/>
        </w:rPr>
        <w:t>SNAP</w:t>
      </w:r>
      <w:r w:rsidR="00AA3EE6">
        <w:t xml:space="preserve"> » au </w:t>
      </w:r>
      <w:r w:rsidR="006C262B">
        <w:t>contrôleur de l’AWACS</w:t>
      </w:r>
      <w:r w:rsidR="00AA3EE6">
        <w: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AA3EE6" w14:paraId="16ECF973" w14:textId="77777777" w:rsidTr="00AA3EE6">
        <w:tc>
          <w:tcPr>
            <w:tcW w:w="9062" w:type="dxa"/>
          </w:tcPr>
          <w:p w14:paraId="193B670C" w14:textId="73BF235E" w:rsidR="00AA3EE6" w:rsidRDefault="00AA3EE6" w:rsidP="008D4F08">
            <w:pPr>
              <w:jc w:val="both"/>
            </w:pPr>
            <w:r w:rsidRPr="00AA3EE6">
              <w:rPr>
                <w:noProof/>
              </w:rPr>
              <w:lastRenderedPageBreak/>
              <w:drawing>
                <wp:inline distT="0" distB="0" distL="0" distR="0" wp14:anchorId="125506C0" wp14:editId="716E2263">
                  <wp:extent cx="5638800" cy="1162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0373" cy="1162374"/>
                          </a:xfrm>
                          <a:prstGeom prst="rect">
                            <a:avLst/>
                          </a:prstGeom>
                          <a:noFill/>
                          <a:ln>
                            <a:noFill/>
                          </a:ln>
                        </pic:spPr>
                      </pic:pic>
                    </a:graphicData>
                  </a:graphic>
                </wp:inline>
              </w:drawing>
            </w:r>
          </w:p>
        </w:tc>
      </w:tr>
    </w:tbl>
    <w:p w14:paraId="4AF031B5" w14:textId="6019487D" w:rsidR="00E17AF8" w:rsidRDefault="00E17AF8" w:rsidP="008D4F08">
      <w:pPr>
        <w:jc w:val="both"/>
      </w:pPr>
    </w:p>
    <w:p w14:paraId="7BAFCE4F" w14:textId="77777777" w:rsidR="00E17AF8" w:rsidRDefault="00E17AF8" w:rsidP="008D4F08">
      <w:pPr>
        <w:jc w:val="both"/>
      </w:pPr>
      <w:r>
        <w:t xml:space="preserve">Dans l’engagement il faut garder la tête froide et ne pas avoir « le target fascination ». Pendant l’engagement il faut sortir la tête du cockpit pour regarder l’extérieur, le HUD fournit beaucoup d’information pour le combat avec votre </w:t>
      </w:r>
      <w:r w:rsidR="00F16AC3">
        <w:t>vis-à-vis. Mais il faut aussi regarder le FCR le HSD avec les informations Data Link pour toujours connaitre les positions relatives des membres de votre patrouille de votre Target et des autres assaillants, vos camarades ne sont pas infaillibles et pour terminer jeter un œil sur le RWR et surtout bien comprendre son fonctionnement pour analyser d’où provient la menace.</w:t>
      </w:r>
    </w:p>
    <w:p w14:paraId="228A9992" w14:textId="77777777" w:rsidR="00F16AC3" w:rsidRDefault="00F16AC3" w:rsidP="008D4F08">
      <w:pPr>
        <w:jc w:val="both"/>
      </w:pPr>
      <w:r>
        <w:t>Sans oublier les chaffles et les flares à bon escient et avec parcimonie, sur DCS les programmes pré enregistrés sont gourmands il vaut mieux les modifier en travaillant sur le .lua qui va bien. Une formation est prévue sur ce point.</w:t>
      </w:r>
    </w:p>
    <w:p w14:paraId="3A324D08" w14:textId="77777777" w:rsidR="00F16AC3" w:rsidRDefault="00F16AC3" w:rsidP="008D4F08">
      <w:pPr>
        <w:jc w:val="both"/>
      </w:pPr>
      <w:r>
        <w:t xml:space="preserve">S’il y a </w:t>
      </w:r>
      <w:r w:rsidR="00D6179F">
        <w:t>trois</w:t>
      </w:r>
      <w:r>
        <w:t xml:space="preserve"> choses qu’il faut absolument toujours connaitre c’est :</w:t>
      </w:r>
    </w:p>
    <w:p w14:paraId="36C20153" w14:textId="5370E9F8" w:rsidR="00F16AC3" w:rsidRDefault="00F16AC3" w:rsidP="00F16AC3">
      <w:pPr>
        <w:pStyle w:val="Paragraphedeliste"/>
        <w:numPr>
          <w:ilvl w:val="0"/>
          <w:numId w:val="6"/>
        </w:numPr>
        <w:jc w:val="both"/>
      </w:pPr>
      <w:r>
        <w:t xml:space="preserve">La distance </w:t>
      </w:r>
      <w:r w:rsidR="003D1DD1">
        <w:t>et l’altitude du</w:t>
      </w:r>
      <w:r>
        <w:t xml:space="preserve"> target engagé pour connaitre la dangerosité de ses missiles et pour pouvoir basculer dans le mode CAC au FOX2 ou canon,</w:t>
      </w:r>
    </w:p>
    <w:p w14:paraId="4BB9A9B0" w14:textId="77777777" w:rsidR="00F16AC3" w:rsidRDefault="00F16AC3" w:rsidP="00F16AC3">
      <w:pPr>
        <w:pStyle w:val="Paragraphedeliste"/>
        <w:numPr>
          <w:ilvl w:val="0"/>
          <w:numId w:val="6"/>
        </w:numPr>
        <w:jc w:val="both"/>
      </w:pPr>
      <w:r>
        <w:t>L</w:t>
      </w:r>
      <w:r w:rsidR="00BA7DD7">
        <w:t xml:space="preserve">es </w:t>
      </w:r>
      <w:r>
        <w:t>axe</w:t>
      </w:r>
      <w:r w:rsidR="00BA7DD7">
        <w:t>s de provenance des</w:t>
      </w:r>
      <w:r>
        <w:t xml:space="preserve"> missiles</w:t>
      </w:r>
      <w:r w:rsidR="00BA7DD7">
        <w:t xml:space="preserve"> que le pilote d’en face à tirés, pour pouvoir enclencher la bonne défense</w:t>
      </w:r>
      <w:r w:rsidR="00D6179F">
        <w:t>,</w:t>
      </w:r>
    </w:p>
    <w:p w14:paraId="2CAFAB4B" w14:textId="37632709" w:rsidR="00D6179F" w:rsidRDefault="00D6179F" w:rsidP="00F16AC3">
      <w:pPr>
        <w:pStyle w:val="Paragraphedeliste"/>
        <w:numPr>
          <w:ilvl w:val="0"/>
          <w:numId w:val="6"/>
        </w:numPr>
        <w:jc w:val="both"/>
      </w:pPr>
      <w:r>
        <w:t xml:space="preserve">Sa position par apport aux défenses aériennes (SAM) ennemi. Le target </w:t>
      </w:r>
      <w:r w:rsidR="00BB55E7">
        <w:t>fascination peut</w:t>
      </w:r>
      <w:r>
        <w:t xml:space="preserve"> vous amener à poursuivre un target fuyant votre ténacité directement</w:t>
      </w:r>
      <w:r w:rsidR="00F22211">
        <w:t xml:space="preserve"> dans une zone SAM ennemi et là danger</w:t>
      </w:r>
      <w:r>
        <w:t>.</w:t>
      </w:r>
    </w:p>
    <w:p w14:paraId="6A4B145D" w14:textId="77777777" w:rsidR="00BA7DD7" w:rsidRDefault="00BA7DD7" w:rsidP="00BA7DD7">
      <w:pPr>
        <w:jc w:val="both"/>
      </w:pPr>
      <w:r>
        <w:t>Le reste est bien sur important, son altitude pour éviter de se prendre la planète, sa vitesse</w:t>
      </w:r>
      <w:r w:rsidR="009C78EE">
        <w:t> </w:t>
      </w:r>
      <w:r>
        <w:t>trop faible vous êtes une cible très simple pour les FOX d’en face, trop rapide votre rayon de virage devient trop important pour éviter un missile et surtout vous raterez la transition BVR CAC.</w:t>
      </w:r>
    </w:p>
    <w:p w14:paraId="5D5935DC" w14:textId="77777777" w:rsidR="00BA7DD7" w:rsidRDefault="00BA7DD7" w:rsidP="00BA7DD7">
      <w:pPr>
        <w:jc w:val="both"/>
      </w:pPr>
      <w:r>
        <w:t>La gestion du HUD,</w:t>
      </w:r>
      <w:r w:rsidR="00756415">
        <w:t xml:space="preserve"> du FCR,</w:t>
      </w:r>
      <w:r>
        <w:t xml:space="preserve"> du HSD</w:t>
      </w:r>
      <w:r w:rsidR="009C78EE">
        <w:t>,</w:t>
      </w:r>
      <w:r>
        <w:t xml:space="preserve"> du RWR </w:t>
      </w:r>
      <w:r w:rsidR="009C78EE">
        <w:t xml:space="preserve">et le tir de l’AIM120 </w:t>
      </w:r>
      <w:r>
        <w:t>fait l’objet du document « BVR Part II »</w:t>
      </w:r>
      <w:r w:rsidR="009C78EE">
        <w:t>.</w:t>
      </w:r>
    </w:p>
    <w:p w14:paraId="73DEC0D9" w14:textId="77777777" w:rsidR="00AA3EE6" w:rsidRDefault="00AA3EE6" w:rsidP="00AA3EE6">
      <w:pPr>
        <w:pStyle w:val="Sous-titre"/>
      </w:pPr>
      <w:r>
        <w:t>L’élévation de l’antenne</w:t>
      </w:r>
    </w:p>
    <w:p w14:paraId="42741F59" w14:textId="44095F21" w:rsidR="00D6179F" w:rsidRDefault="00B857D5" w:rsidP="00BA7DD7">
      <w:pPr>
        <w:jc w:val="both"/>
      </w:pPr>
      <w:r>
        <w:t>Un engagement BVR couvre une très grande distance et des altitudes variées, il n’est pas possible qu’un seul réglage d’élévation d’antenne puisse couvrir l’ensemble de l’engagement.</w:t>
      </w:r>
      <w:r w:rsidR="003D1DD1">
        <w:t xml:space="preserve"> Il faut bien comprendre le principe d’ouverture du cône RADAR pour ne pas perdre des bandits en rapprochement</w:t>
      </w:r>
      <w:r w:rsidR="004F748A">
        <w:t xml:space="preserve"> et anticiper le réglage de l’élévation surtout en cas de changement de target.</w:t>
      </w:r>
    </w:p>
    <w:p w14:paraId="7BE37EC8" w14:textId="77777777" w:rsidR="00D6179F" w:rsidRPr="00BB0C14" w:rsidRDefault="00D6179F" w:rsidP="00D6179F">
      <w:pPr>
        <w:pStyle w:val="Titre2"/>
      </w:pPr>
      <w:r w:rsidRPr="00BB0C14">
        <w:t>Terminer un engagement BVR</w:t>
      </w:r>
    </w:p>
    <w:p w14:paraId="6183BC9C" w14:textId="0877E750" w:rsidR="00D6179F" w:rsidRDefault="00F22211" w:rsidP="00F22211">
      <w:pPr>
        <w:jc w:val="both"/>
      </w:pPr>
      <w:r>
        <w:t>Par la grande porte en ayant abattu tous les bandits du groupe, le Leader annonce alors « </w:t>
      </w:r>
      <w:r w:rsidRPr="00F22211">
        <w:rPr>
          <w:b/>
          <w:bCs/>
        </w:rPr>
        <w:t>GRANDSLAM</w:t>
      </w:r>
      <w:r>
        <w:t xml:space="preserve"> ». Le </w:t>
      </w:r>
      <w:r w:rsidR="006C262B">
        <w:t xml:space="preserve">contrôleur de l’AWACS </w:t>
      </w:r>
      <w:r>
        <w:t>confirmera l’information et fournira un cap de sortie de la zone de combat.</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F22211" w14:paraId="70144AC2" w14:textId="77777777" w:rsidTr="00F22211">
        <w:tc>
          <w:tcPr>
            <w:tcW w:w="9062" w:type="dxa"/>
          </w:tcPr>
          <w:p w14:paraId="15E7938D" w14:textId="77777777" w:rsidR="00F22211" w:rsidRDefault="00F22211" w:rsidP="00F22211">
            <w:pPr>
              <w:jc w:val="both"/>
            </w:pPr>
            <w:r w:rsidRPr="00F22211">
              <w:rPr>
                <w:noProof/>
              </w:rPr>
              <w:lastRenderedPageBreak/>
              <w:drawing>
                <wp:inline distT="0" distB="0" distL="0" distR="0" wp14:anchorId="5698E337" wp14:editId="4251895A">
                  <wp:extent cx="5486400" cy="509905"/>
                  <wp:effectExtent l="0" t="0" r="0"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7642" cy="510020"/>
                          </a:xfrm>
                          <a:prstGeom prst="rect">
                            <a:avLst/>
                          </a:prstGeom>
                          <a:noFill/>
                          <a:ln>
                            <a:noFill/>
                          </a:ln>
                        </pic:spPr>
                      </pic:pic>
                    </a:graphicData>
                  </a:graphic>
                </wp:inline>
              </w:drawing>
            </w:r>
          </w:p>
        </w:tc>
      </w:tr>
    </w:tbl>
    <w:p w14:paraId="5584D9B4" w14:textId="77777777" w:rsidR="00F22211" w:rsidRDefault="00F22211" w:rsidP="00F22211">
      <w:pPr>
        <w:jc w:val="both"/>
      </w:pPr>
    </w:p>
    <w:p w14:paraId="64A0B783" w14:textId="6789F4E9" w:rsidR="00F22211" w:rsidRDefault="00F22211" w:rsidP="00F22211">
      <w:pPr>
        <w:jc w:val="both"/>
      </w:pPr>
      <w:r>
        <w:t xml:space="preserve">Sur ordre du </w:t>
      </w:r>
      <w:r w:rsidR="006C262B">
        <w:t xml:space="preserve">contrôleur de l’AWACS ou </w:t>
      </w:r>
      <w:r>
        <w:t xml:space="preserve">du Leader car l’engagement devient déséquilibré et ne peut que tourner en faveur de l’opposant. L’effet est immédiat, les pilotes prennent le CAP indiqué par le </w:t>
      </w:r>
      <w:r w:rsidR="006C262B">
        <w:t xml:space="preserve">contrôleur de l’AWACS </w:t>
      </w:r>
      <w:r>
        <w:t>ou par le Leader</w:t>
      </w:r>
      <w:r w:rsidR="00DC0D87">
        <w:t xml:space="preserve"> sauf bien sur vous êtes au CAC avec un méchant partir sans lui laisser un FOX2 est fortement impoli.</w:t>
      </w:r>
    </w:p>
    <w:p w14:paraId="04AD16BA" w14:textId="77777777" w:rsidR="00DC0D87" w:rsidRDefault="00DC0D87" w:rsidP="00F22211">
      <w:pPr>
        <w:jc w:val="both"/>
      </w:pPr>
      <w:r>
        <w:t>Par la fuite du groupe ennemi vers une zone protégée par des missiles SOL-AIR (SAM).</w:t>
      </w:r>
    </w:p>
    <w:p w14:paraId="7F4D93E4" w14:textId="6158C46F" w:rsidR="00DC0D87" w:rsidRDefault="00B857D5" w:rsidP="00F22211">
      <w:pPr>
        <w:jc w:val="both"/>
      </w:pPr>
      <w:r>
        <w:t>Pour donner suite à</w:t>
      </w:r>
      <w:r w:rsidR="00DC0D87">
        <w:t xml:space="preserve"> la fin de la mission, l’objectif de celle-ci a été atteint et il n’est pas nécessaire de risquer la perte d’un avion.</w:t>
      </w:r>
    </w:p>
    <w:p w14:paraId="5E2F861E" w14:textId="77777777" w:rsidR="00DC0D87" w:rsidRDefault="00DC0D87" w:rsidP="00F22211">
      <w:pPr>
        <w:jc w:val="both"/>
      </w:pPr>
      <w:r>
        <w:t xml:space="preserve">La fin d’un engagement doit </w:t>
      </w:r>
      <w:r w:rsidR="00522E1A">
        <w:t xml:space="preserve">conduire au regroupement de la patrouille autour de son Leader. </w:t>
      </w:r>
      <w:r w:rsidR="004761C6">
        <w:t>Le Leader doit demander le statut armement et kero pour évaluer la capacité de la patrouille à rester sur zone ou partir en Rearm et ou Refuel. Si la patrouille avait été initialement scindée, celle-ci peut être reformé sur demande du Leader initial, des sous patrouilles peuvent être créées pour en laisser une sur zone et l’autre en refuel par exemple, ou le RTB peut être requis.</w:t>
      </w:r>
    </w:p>
    <w:p w14:paraId="60390324" w14:textId="61E874D2" w:rsidR="004761C6" w:rsidRDefault="004761C6" w:rsidP="00F22211">
      <w:pPr>
        <w:jc w:val="both"/>
      </w:pPr>
      <w:r>
        <w:t>Le Leader après l’engagement doit pouvoir répondre si sa patrouille est « </w:t>
      </w:r>
      <w:r w:rsidRPr="004761C6">
        <w:rPr>
          <w:b/>
          <w:bCs/>
        </w:rPr>
        <w:t>TIGER</w:t>
      </w:r>
      <w:r>
        <w:t xml:space="preserve"> » ou non pour le </w:t>
      </w:r>
      <w:r w:rsidR="006C262B">
        <w:t xml:space="preserve">contrôleur de l’AWACS </w:t>
      </w:r>
      <w:r>
        <w:t>qui pourra alors l’envoyer sur un autre engagement si besoin.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4761C6" w14:paraId="07638585" w14:textId="77777777" w:rsidTr="004761C6">
        <w:tc>
          <w:tcPr>
            <w:tcW w:w="9042" w:type="dxa"/>
          </w:tcPr>
          <w:p w14:paraId="063A588B" w14:textId="77777777" w:rsidR="004761C6" w:rsidRDefault="004761C6" w:rsidP="00F22211">
            <w:pPr>
              <w:jc w:val="both"/>
            </w:pPr>
            <w:r w:rsidRPr="004761C6">
              <w:rPr>
                <w:noProof/>
              </w:rPr>
              <w:drawing>
                <wp:inline distT="0" distB="0" distL="0" distR="0" wp14:anchorId="4D0F0967" wp14:editId="54E887BD">
                  <wp:extent cx="5600700" cy="4191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1649" cy="419171"/>
                          </a:xfrm>
                          <a:prstGeom prst="rect">
                            <a:avLst/>
                          </a:prstGeom>
                          <a:noFill/>
                          <a:ln>
                            <a:noFill/>
                          </a:ln>
                        </pic:spPr>
                      </pic:pic>
                    </a:graphicData>
                  </a:graphic>
                </wp:inline>
              </w:drawing>
            </w:r>
          </w:p>
        </w:tc>
      </w:tr>
    </w:tbl>
    <w:p w14:paraId="501D66B6" w14:textId="77777777" w:rsidR="00B97493" w:rsidRPr="00D6179F" w:rsidRDefault="00B97493" w:rsidP="00F22211">
      <w:pPr>
        <w:jc w:val="both"/>
      </w:pPr>
    </w:p>
    <w:p w14:paraId="50907849" w14:textId="77777777" w:rsidR="00D6179F" w:rsidRPr="00BB0C14" w:rsidRDefault="004761C6" w:rsidP="004761C6">
      <w:pPr>
        <w:pStyle w:val="Titre2"/>
      </w:pPr>
      <w:r w:rsidRPr="00BB0C14">
        <w:t>Gérer les communications pendant un engagement BVR</w:t>
      </w:r>
    </w:p>
    <w:p w14:paraId="51637278" w14:textId="32ABF992" w:rsidR="004761C6" w:rsidRDefault="00574509" w:rsidP="004761C6">
      <w:r>
        <w:t xml:space="preserve">Les communications pendant l’engagement BVR ont lieu simultanément sur l’intra-patrouille </w:t>
      </w:r>
      <w:r w:rsidR="00873CE6">
        <w:t>et</w:t>
      </w:r>
      <w:r>
        <w:t xml:space="preserve"> sur la Tactical . Les fréquences exactes ayant été précisées lors du briefing. Si la patrouille initiale se scinde en deux</w:t>
      </w:r>
      <w:r w:rsidR="00DB374A">
        <w:t>,</w:t>
      </w:r>
      <w:r>
        <w:t xml:space="preserve"> il est préférable que la deuxième patrouille bascule sur une autre fréquence</w:t>
      </w:r>
      <w:r w:rsidR="00DB374A">
        <w:t>. Cette deuxième fréquence devra être choisie et réservée au briefing pour être sûr qu’elle n’interfère avec les communications des autres patrouilles.</w:t>
      </w:r>
    </w:p>
    <w:p w14:paraId="3E261B46" w14:textId="19F14578" w:rsidR="00DB374A" w:rsidRDefault="00A308A2" w:rsidP="0070189B">
      <w:pPr>
        <w:jc w:val="both"/>
      </w:pPr>
      <w:r>
        <w:t xml:space="preserve">Le dialogue entre le </w:t>
      </w:r>
      <w:r w:rsidR="006C262B">
        <w:t xml:space="preserve">contrôleur de l’AWACS </w:t>
      </w:r>
      <w:r>
        <w:t>et la patrouille est de la responsabilité du Leader, cependant chaque membre de la patrouille devra annoncer sur la Tactical les informations suivantes :</w:t>
      </w:r>
    </w:p>
    <w:p w14:paraId="5F990376" w14:textId="1AA5E682" w:rsidR="00A308A2" w:rsidRDefault="00A308A2" w:rsidP="0070189B">
      <w:pPr>
        <w:pStyle w:val="Paragraphedeliste"/>
        <w:numPr>
          <w:ilvl w:val="0"/>
          <w:numId w:val="7"/>
        </w:numPr>
        <w:jc w:val="both"/>
      </w:pPr>
      <w:r>
        <w:t>Le lock de son target,</w:t>
      </w:r>
    </w:p>
    <w:p w14:paraId="6988C145" w14:textId="6867D5B8" w:rsidR="00A308A2" w:rsidRDefault="00A308A2" w:rsidP="0070189B">
      <w:pPr>
        <w:pStyle w:val="Paragraphedeliste"/>
        <w:numPr>
          <w:ilvl w:val="0"/>
          <w:numId w:val="7"/>
        </w:numPr>
        <w:jc w:val="both"/>
      </w:pPr>
      <w:r>
        <w:t>Les FOX,</w:t>
      </w:r>
    </w:p>
    <w:p w14:paraId="727ED6D2" w14:textId="2D50806B" w:rsidR="00A308A2" w:rsidRDefault="00A308A2" w:rsidP="0070189B">
      <w:pPr>
        <w:pStyle w:val="Paragraphedeliste"/>
        <w:numPr>
          <w:ilvl w:val="0"/>
          <w:numId w:val="7"/>
        </w:numPr>
        <w:jc w:val="both"/>
      </w:pPr>
      <w:r>
        <w:t>Les Splash,</w:t>
      </w:r>
    </w:p>
    <w:p w14:paraId="045B5AFF" w14:textId="54312043" w:rsidR="0070189B" w:rsidRDefault="0070189B" w:rsidP="0070189B">
      <w:pPr>
        <w:pStyle w:val="Paragraphedeliste"/>
        <w:numPr>
          <w:ilvl w:val="0"/>
          <w:numId w:val="7"/>
        </w:numPr>
        <w:jc w:val="both"/>
      </w:pPr>
      <w:r>
        <w:t>Les pertes de Lock.</w:t>
      </w:r>
    </w:p>
    <w:p w14:paraId="1F551570" w14:textId="77777777" w:rsidR="007321A8" w:rsidRDefault="0070189B" w:rsidP="0070189B">
      <w:pPr>
        <w:jc w:val="both"/>
      </w:pPr>
      <w:r>
        <w:t>La préparation de l’engagement se fait de loin, les communications sont usuelles. Pendant l’engagement les communications vont être nombreuses et ne vont pas respecter la règle requête du Leader / réponses de l’ailier.</w:t>
      </w:r>
    </w:p>
    <w:p w14:paraId="6F67048A" w14:textId="2D00880F" w:rsidR="007321A8" w:rsidRDefault="007321A8" w:rsidP="0070189B">
      <w:pPr>
        <w:jc w:val="both"/>
      </w:pPr>
      <w:r>
        <w:t>Les communications</w:t>
      </w:r>
      <w:r w:rsidR="0070189B">
        <w:t xml:space="preserve"> doivent être courtes et précises</w:t>
      </w:r>
      <w:r>
        <w:t>. Chaque communication devra commencer par l’identification du pilote, « Stinger 2, FOX3 sur mon target».</w:t>
      </w:r>
      <w:r w:rsidR="0070189B">
        <w:t xml:space="preserve"> </w:t>
      </w:r>
      <w:r w:rsidR="007009B6">
        <w:t>Un target doit être décrit par son altitude, sa vitesse propre son aspect</w:t>
      </w:r>
      <w:r w:rsidR="008B7049">
        <w:t>.</w:t>
      </w:r>
    </w:p>
    <w:p w14:paraId="08706E1C" w14:textId="23B81DB9" w:rsidR="008B7049" w:rsidRDefault="00A33E3C" w:rsidP="0070189B">
      <w:pPr>
        <w:jc w:val="both"/>
      </w:pPr>
      <w:r>
        <w:lastRenderedPageBreak/>
        <w:t>Chaque communication avec requête, doit commencer par l’Appelé / Appelant « MAGIC de Stinger 2 ».</w:t>
      </w:r>
    </w:p>
    <w:p w14:paraId="6958FA53" w14:textId="2CF931CC" w:rsidR="00A33E3C" w:rsidRDefault="00A33E3C" w:rsidP="0070189B">
      <w:pPr>
        <w:jc w:val="both"/>
      </w:pPr>
      <w:r>
        <w:t xml:space="preserve">Un membre de la patrouille peut à tout moment demander une information au </w:t>
      </w:r>
      <w:r w:rsidR="006C262B">
        <w:t>CONTRÔLEUR DE L’AWACS</w:t>
      </w:r>
      <w:r w:rsidR="00082A6A">
        <w:t>, pour demander un BRA sur un target, sur un ami en difficulté, pour une autorisation d’engager FOX3, …</w:t>
      </w:r>
    </w:p>
    <w:p w14:paraId="7BAF7BC9" w14:textId="6DA8D14E" w:rsidR="0070189B" w:rsidRDefault="00082A6A" w:rsidP="0070189B">
      <w:pPr>
        <w:jc w:val="both"/>
      </w:pPr>
      <w:r>
        <w:t xml:space="preserve">Il ne faut monopoliser la fréquence et penser à gérer le relâchement du PTT pour éviter les collisions. </w:t>
      </w:r>
      <w:r w:rsidR="007321A8">
        <w:t>I</w:t>
      </w:r>
      <w:r w:rsidR="0070189B">
        <w:t>l est préférable</w:t>
      </w:r>
      <w:r>
        <w:t>, aussi,</w:t>
      </w:r>
      <w:r w:rsidR="0070189B">
        <w:t xml:space="preserve"> de prendre deux secondes pour préparer sa comm</w:t>
      </w:r>
      <w:r w:rsidR="007321A8">
        <w:t>unication</w:t>
      </w:r>
      <w:r>
        <w:t>.</w:t>
      </w:r>
    </w:p>
    <w:p w14:paraId="6F2B3949" w14:textId="77777777" w:rsidR="008471AD" w:rsidRDefault="008471AD" w:rsidP="004761C6"/>
    <w:p w14:paraId="6841A199" w14:textId="77777777" w:rsidR="008471AD" w:rsidRPr="00BB0C14" w:rsidRDefault="008471AD" w:rsidP="008471AD">
      <w:pPr>
        <w:pStyle w:val="Titre2"/>
      </w:pPr>
      <w:r w:rsidRPr="00BB0C14">
        <w:t>Les ratés d’un engagement BVR</w:t>
      </w:r>
    </w:p>
    <w:p w14:paraId="38E162FE" w14:textId="7751E00C" w:rsidR="008471AD" w:rsidRDefault="008471AD" w:rsidP="00AA3EE6">
      <w:pPr>
        <w:pStyle w:val="Sous-titre"/>
      </w:pPr>
      <w:r>
        <w:t>L’overkill</w:t>
      </w:r>
    </w:p>
    <w:p w14:paraId="642CC552" w14:textId="77777777" w:rsidR="009C7CE7" w:rsidRDefault="00A0748C" w:rsidP="009C7CE7">
      <w:pPr>
        <w:jc w:val="both"/>
      </w:pPr>
      <w:r>
        <w:t>L’overkill se caractérise par le tir de deux FOX en provenance</w:t>
      </w:r>
      <w:r w:rsidR="00B75C34">
        <w:t xml:space="preserve"> de deux </w:t>
      </w:r>
      <w:r w:rsidR="009C7CE7">
        <w:t>pilotes différents et qui touchent le même target. L’overkill peut être du :</w:t>
      </w:r>
    </w:p>
    <w:p w14:paraId="1B0D21ED" w14:textId="7DE17432" w:rsidR="00AA3EE6" w:rsidRDefault="009C7CE7" w:rsidP="009C7CE7">
      <w:pPr>
        <w:pStyle w:val="Paragraphedeliste"/>
        <w:numPr>
          <w:ilvl w:val="0"/>
          <w:numId w:val="8"/>
        </w:numPr>
        <w:jc w:val="both"/>
      </w:pPr>
      <w:r>
        <w:t>A un mauvais « Sorting », le même target a été pris en compte par deux pilotes différents, il y a donc un avion ennemi « libre » et donc fortement dangereux,</w:t>
      </w:r>
    </w:p>
    <w:p w14:paraId="17D9346D" w14:textId="725DEB7D" w:rsidR="009C7CE7" w:rsidRDefault="009C7CE7" w:rsidP="009C7CE7">
      <w:pPr>
        <w:pStyle w:val="Paragraphedeliste"/>
        <w:numPr>
          <w:ilvl w:val="0"/>
          <w:numId w:val="8"/>
        </w:numPr>
        <w:jc w:val="both"/>
      </w:pPr>
      <w:r>
        <w:t>A l’utilisation du FOX3 vers deux targets proches l’un de l’autre, d’où l’intérêt de séparer les contacts au début de l’engagement,</w:t>
      </w:r>
    </w:p>
    <w:p w14:paraId="4777EDA0" w14:textId="0F1105F9" w:rsidR="009C7CE7" w:rsidRDefault="009C7CE7" w:rsidP="009C7CE7">
      <w:pPr>
        <w:pStyle w:val="Paragraphedeliste"/>
        <w:numPr>
          <w:ilvl w:val="0"/>
          <w:numId w:val="8"/>
        </w:numPr>
        <w:jc w:val="both"/>
      </w:pPr>
      <w:r>
        <w:t>Au kill à tout prix, j’ai abattu mon target et je cherche à descendre celui de mon copain.</w:t>
      </w:r>
    </w:p>
    <w:p w14:paraId="1B1EC93F" w14:textId="090ACAE7" w:rsidR="009C7CE7" w:rsidRPr="009C7CE7" w:rsidRDefault="009C7CE7" w:rsidP="009C7CE7">
      <w:pPr>
        <w:jc w:val="both"/>
        <w:rPr>
          <w:lang w:val="fr-FR"/>
        </w:rPr>
      </w:pPr>
      <w:r w:rsidRPr="009C7CE7">
        <w:rPr>
          <w:lang w:val="fr-FR"/>
        </w:rPr>
        <w:t>L’overkill, en soit, n’est p</w:t>
      </w:r>
      <w:r>
        <w:rPr>
          <w:lang w:val="fr-FR"/>
        </w:rPr>
        <w:t>as dangereux mais il ne faut pas gaspiller les missiles ceux -ci pourraient manquer à l’engagement suivant ou pour la phase de RTB.</w:t>
      </w:r>
    </w:p>
    <w:p w14:paraId="399F8024" w14:textId="61DB346C" w:rsidR="008471AD" w:rsidRPr="006C262B" w:rsidRDefault="008471AD" w:rsidP="00AA3EE6">
      <w:pPr>
        <w:pStyle w:val="Sous-titre"/>
        <w:rPr>
          <w:lang w:val="fr-FR"/>
        </w:rPr>
      </w:pPr>
      <w:r w:rsidRPr="006C262B">
        <w:rPr>
          <w:lang w:val="fr-FR"/>
        </w:rPr>
        <w:t>Le leaker</w:t>
      </w:r>
    </w:p>
    <w:p w14:paraId="3176FD56" w14:textId="11CC05DE" w:rsidR="00AA3EE6" w:rsidRDefault="009C7CE7" w:rsidP="00994F2B">
      <w:pPr>
        <w:jc w:val="both"/>
        <w:rPr>
          <w:lang w:val="fr-FR"/>
        </w:rPr>
      </w:pPr>
      <w:r w:rsidRPr="009C7CE7">
        <w:rPr>
          <w:lang w:val="fr-FR"/>
        </w:rPr>
        <w:t>Le leaker correspond à u</w:t>
      </w:r>
      <w:r>
        <w:rPr>
          <w:lang w:val="fr-FR"/>
        </w:rPr>
        <w:t>n avion qui est passé au travers de notre filet et se retrouve derrière la patrouille. Le leaker est une configuration très dangereuse.</w:t>
      </w:r>
    </w:p>
    <w:p w14:paraId="5B09C693" w14:textId="7CEB1CA9" w:rsidR="009C7CE7" w:rsidRDefault="009C7CE7" w:rsidP="00994F2B">
      <w:pPr>
        <w:jc w:val="both"/>
        <w:rPr>
          <w:lang w:val="fr-FR"/>
        </w:rPr>
      </w:pPr>
      <w:r>
        <w:rPr>
          <w:lang w:val="fr-FR"/>
        </w:rPr>
        <w:t>Le pilote</w:t>
      </w:r>
      <w:r w:rsidR="00994F2B">
        <w:rPr>
          <w:lang w:val="fr-FR"/>
        </w:rPr>
        <w:t xml:space="preserve"> doit absolument suivre son contact et s’assurer qu’il est bien « Down » si le pilote perd son target à la transition BVR / CAC, il faut absolument qu’il le récupère au plus vite. Pour cela il peut demander un support au </w:t>
      </w:r>
      <w:r w:rsidR="006C262B">
        <w:rPr>
          <w:lang w:val="fr-FR"/>
        </w:rPr>
        <w:t>CONTROÔLEUR DE L’AWACS</w:t>
      </w:r>
      <w:r w:rsidR="00994F2B">
        <w:rPr>
          <w:lang w:val="fr-FR"/>
        </w:rPr>
        <w:t>.</w:t>
      </w:r>
    </w:p>
    <w:p w14:paraId="72B72718" w14:textId="7FD69E72" w:rsidR="004566F4" w:rsidRPr="009C7CE7" w:rsidRDefault="004566F4" w:rsidP="00994F2B">
      <w:pPr>
        <w:jc w:val="both"/>
        <w:rPr>
          <w:lang w:val="fr-FR"/>
        </w:rPr>
      </w:pPr>
      <w:r>
        <w:rPr>
          <w:lang w:val="fr-FR"/>
        </w:rPr>
        <w:t xml:space="preserve">Le deuxième risque de voir apparaitre un Leaker est la perte d’un membre de la patrouille, son opposant devenant très dangereux. Il faut que l’ensemble de la patrouille soit très vigilante sur ce point avec le support du </w:t>
      </w:r>
      <w:r w:rsidR="006C262B">
        <w:rPr>
          <w:lang w:val="fr-FR"/>
        </w:rPr>
        <w:t xml:space="preserve">contrôleur de l’AWACS </w:t>
      </w:r>
      <w:r>
        <w:rPr>
          <w:lang w:val="fr-FR"/>
        </w:rPr>
        <w:t>mais aussi du data link.</w:t>
      </w:r>
    </w:p>
    <w:p w14:paraId="3703C510" w14:textId="3CE18783" w:rsidR="008471AD" w:rsidRDefault="008471AD" w:rsidP="00AA3EE6">
      <w:pPr>
        <w:pStyle w:val="Sous-titre"/>
      </w:pPr>
      <w:r>
        <w:t>Le frat</w:t>
      </w:r>
    </w:p>
    <w:p w14:paraId="26ABC471" w14:textId="290A2777" w:rsidR="008471AD" w:rsidRDefault="004566F4" w:rsidP="008D225B">
      <w:pPr>
        <w:jc w:val="both"/>
      </w:pPr>
      <w:r>
        <w:t>Pas besoin d’explication sur le Frat, il est généralement lié</w:t>
      </w:r>
      <w:r w:rsidR="008D225B">
        <w:t xml:space="preserve"> à l’utilisation sans précaution du FOX2 et du FOX3.</w:t>
      </w:r>
    </w:p>
    <w:p w14:paraId="0598C77E" w14:textId="4D1793FB" w:rsidR="008D225B" w:rsidRDefault="008D225B" w:rsidP="008D225B">
      <w:pPr>
        <w:jc w:val="both"/>
      </w:pPr>
      <w:r>
        <w:t>A chaque Frat sur son Leader, les pilotes du 1 vSQN auront une amélioration de leur skin perso.</w:t>
      </w:r>
    </w:p>
    <w:p w14:paraId="1C94D82E" w14:textId="153627F1" w:rsidR="008D225B" w:rsidRDefault="008D225B" w:rsidP="008D225B">
      <w:pPr>
        <w:jc w:val="center"/>
      </w:pPr>
      <w:r>
        <w:rPr>
          <w:noProof/>
          <w:lang w:val="fr-FR"/>
        </w:rPr>
        <w:lastRenderedPageBreak/>
        <w:drawing>
          <wp:inline distT="0" distB="0" distL="0" distR="0" wp14:anchorId="59A70A1D" wp14:editId="783BD1E6">
            <wp:extent cx="3457575" cy="1973089"/>
            <wp:effectExtent l="0" t="0" r="0" b="8255"/>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rite.png"/>
                    <pic:cNvPicPr/>
                  </pic:nvPicPr>
                  <pic:blipFill>
                    <a:blip r:embed="rId22">
                      <a:extLst>
                        <a:ext uri="{28A0092B-C50C-407E-A947-70E740481C1C}">
                          <a14:useLocalDpi xmlns:a14="http://schemas.microsoft.com/office/drawing/2010/main" val="0"/>
                        </a:ext>
                      </a:extLst>
                    </a:blip>
                    <a:stretch>
                      <a:fillRect/>
                    </a:stretch>
                  </pic:blipFill>
                  <pic:spPr>
                    <a:xfrm>
                      <a:off x="0" y="0"/>
                      <a:ext cx="3485590" cy="1989076"/>
                    </a:xfrm>
                    <a:prstGeom prst="rect">
                      <a:avLst/>
                    </a:prstGeom>
                  </pic:spPr>
                </pic:pic>
              </a:graphicData>
            </a:graphic>
          </wp:inline>
        </w:drawing>
      </w:r>
    </w:p>
    <w:p w14:paraId="3C69004C" w14:textId="77777777" w:rsidR="008D225B" w:rsidRDefault="008D225B" w:rsidP="008D225B"/>
    <w:p w14:paraId="6E050F47" w14:textId="77777777" w:rsidR="00AA3EE6" w:rsidRDefault="00AA3EE6" w:rsidP="008471AD"/>
    <w:p w14:paraId="448A3ED1" w14:textId="77777777" w:rsidR="00756415" w:rsidRPr="008471AD" w:rsidRDefault="00756415" w:rsidP="008471AD"/>
    <w:p w14:paraId="0698B5D1" w14:textId="77777777" w:rsidR="00D6179F" w:rsidRDefault="00D6179F">
      <w:r>
        <w:br w:type="page"/>
      </w:r>
    </w:p>
    <w:p w14:paraId="2B83B6E5" w14:textId="77777777" w:rsidR="00D6179F" w:rsidRDefault="00D6179F" w:rsidP="00D6179F">
      <w:pPr>
        <w:pStyle w:val="Titre1"/>
      </w:pPr>
      <w:r>
        <w:lastRenderedPageBreak/>
        <w:t>COMPLEMENT D</w:t>
      </w:r>
      <w:r w:rsidR="008A33DF">
        <w:t>U</w:t>
      </w:r>
      <w:r>
        <w:t xml:space="preserve"> BREVITY</w:t>
      </w:r>
      <w:r w:rsidR="008A33DF">
        <w:t xml:space="preserve"> NATO</w:t>
      </w:r>
    </w:p>
    <w:p w14:paraId="0F0F6C3D" w14:textId="146715EA" w:rsidR="00A0748C" w:rsidRDefault="00A0748C" w:rsidP="00D6179F"/>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A0748C" w14:paraId="412ACC8A" w14:textId="77777777" w:rsidTr="00A0748C">
        <w:tc>
          <w:tcPr>
            <w:tcW w:w="9062" w:type="dxa"/>
          </w:tcPr>
          <w:p w14:paraId="7940AC9C" w14:textId="4C98B06E" w:rsidR="00A0748C" w:rsidRDefault="00A0748C" w:rsidP="00D6179F">
            <w:r w:rsidRPr="00A0748C">
              <w:rPr>
                <w:noProof/>
              </w:rPr>
              <w:drawing>
                <wp:inline distT="0" distB="0" distL="0" distR="0" wp14:anchorId="5F926558" wp14:editId="0E46C8F9">
                  <wp:extent cx="5760720" cy="6762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676275"/>
                          </a:xfrm>
                          <a:prstGeom prst="rect">
                            <a:avLst/>
                          </a:prstGeom>
                          <a:noFill/>
                          <a:ln>
                            <a:noFill/>
                          </a:ln>
                        </pic:spPr>
                      </pic:pic>
                    </a:graphicData>
                  </a:graphic>
                </wp:inline>
              </w:drawing>
            </w:r>
          </w:p>
        </w:tc>
      </w:tr>
      <w:tr w:rsidR="00A0748C" w14:paraId="4C5BCA92" w14:textId="77777777" w:rsidTr="00A0748C">
        <w:tc>
          <w:tcPr>
            <w:tcW w:w="9062" w:type="dxa"/>
          </w:tcPr>
          <w:p w14:paraId="15933B6F" w14:textId="15B19BDD" w:rsidR="00A0748C" w:rsidRDefault="00A0748C" w:rsidP="00D6179F">
            <w:r w:rsidRPr="003A39CA">
              <w:rPr>
                <w:noProof/>
              </w:rPr>
              <w:drawing>
                <wp:inline distT="0" distB="0" distL="0" distR="0" wp14:anchorId="686053A7" wp14:editId="52760BDA">
                  <wp:extent cx="5760720" cy="532130"/>
                  <wp:effectExtent l="0" t="0" r="0"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tc>
      </w:tr>
      <w:tr w:rsidR="00A0748C" w14:paraId="54A35B5E" w14:textId="77777777" w:rsidTr="00A0748C">
        <w:tc>
          <w:tcPr>
            <w:tcW w:w="9062" w:type="dxa"/>
          </w:tcPr>
          <w:p w14:paraId="0B4E446A" w14:textId="3911735A" w:rsidR="00A0748C" w:rsidRDefault="00A0748C" w:rsidP="00D6179F">
            <w:r w:rsidRPr="00DC0D87">
              <w:rPr>
                <w:noProof/>
              </w:rPr>
              <w:drawing>
                <wp:inline distT="0" distB="0" distL="0" distR="0" wp14:anchorId="45CEE996" wp14:editId="2DE3EE3E">
                  <wp:extent cx="5760720" cy="87820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878205"/>
                          </a:xfrm>
                          <a:prstGeom prst="rect">
                            <a:avLst/>
                          </a:prstGeom>
                          <a:noFill/>
                          <a:ln>
                            <a:noFill/>
                          </a:ln>
                        </pic:spPr>
                      </pic:pic>
                    </a:graphicData>
                  </a:graphic>
                </wp:inline>
              </w:drawing>
            </w:r>
          </w:p>
        </w:tc>
      </w:tr>
      <w:tr w:rsidR="00A0748C" w14:paraId="57073C90" w14:textId="77777777" w:rsidTr="00A0748C">
        <w:tc>
          <w:tcPr>
            <w:tcW w:w="9062" w:type="dxa"/>
          </w:tcPr>
          <w:p w14:paraId="667CA65D" w14:textId="51C07212" w:rsidR="00A0748C" w:rsidRDefault="00A0748C" w:rsidP="00D6179F">
            <w:r w:rsidRPr="00A0748C">
              <w:rPr>
                <w:noProof/>
              </w:rPr>
              <w:drawing>
                <wp:inline distT="0" distB="0" distL="0" distR="0" wp14:anchorId="5EE501FE" wp14:editId="128A44DE">
                  <wp:extent cx="5760720" cy="10591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059180"/>
                          </a:xfrm>
                          <a:prstGeom prst="rect">
                            <a:avLst/>
                          </a:prstGeom>
                          <a:noFill/>
                          <a:ln>
                            <a:noFill/>
                          </a:ln>
                        </pic:spPr>
                      </pic:pic>
                    </a:graphicData>
                  </a:graphic>
                </wp:inline>
              </w:drawing>
            </w:r>
          </w:p>
        </w:tc>
      </w:tr>
      <w:tr w:rsidR="00A0748C" w14:paraId="669C25B0" w14:textId="77777777" w:rsidTr="00A0748C">
        <w:tc>
          <w:tcPr>
            <w:tcW w:w="9062" w:type="dxa"/>
          </w:tcPr>
          <w:p w14:paraId="04D1259A" w14:textId="243407E1" w:rsidR="00A0748C" w:rsidRDefault="00A0748C" w:rsidP="00D6179F">
            <w:r w:rsidRPr="00B368FD">
              <w:rPr>
                <w:noProof/>
              </w:rPr>
              <w:drawing>
                <wp:inline distT="0" distB="0" distL="0" distR="0" wp14:anchorId="76BE0571" wp14:editId="72E3B217">
                  <wp:extent cx="5648325" cy="5168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2625" cy="529179"/>
                          </a:xfrm>
                          <a:prstGeom prst="rect">
                            <a:avLst/>
                          </a:prstGeom>
                          <a:noFill/>
                          <a:ln>
                            <a:noFill/>
                          </a:ln>
                        </pic:spPr>
                      </pic:pic>
                    </a:graphicData>
                  </a:graphic>
                </wp:inline>
              </w:drawing>
            </w:r>
          </w:p>
        </w:tc>
      </w:tr>
      <w:tr w:rsidR="00A0748C" w14:paraId="3BCC6305" w14:textId="77777777" w:rsidTr="00A0748C">
        <w:tc>
          <w:tcPr>
            <w:tcW w:w="9062" w:type="dxa"/>
          </w:tcPr>
          <w:p w14:paraId="3FF52D01" w14:textId="3442F675" w:rsidR="00A0748C" w:rsidRDefault="00A0748C" w:rsidP="00D6179F">
            <w:r w:rsidRPr="00F22211">
              <w:rPr>
                <w:noProof/>
              </w:rPr>
              <w:drawing>
                <wp:inline distT="0" distB="0" distL="0" distR="0" wp14:anchorId="33B5D23C" wp14:editId="614F24C8">
                  <wp:extent cx="5760720" cy="493395"/>
                  <wp:effectExtent l="0" t="0" r="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493395"/>
                          </a:xfrm>
                          <a:prstGeom prst="rect">
                            <a:avLst/>
                          </a:prstGeom>
                          <a:noFill/>
                          <a:ln>
                            <a:noFill/>
                          </a:ln>
                        </pic:spPr>
                      </pic:pic>
                    </a:graphicData>
                  </a:graphic>
                </wp:inline>
              </w:drawing>
            </w:r>
          </w:p>
        </w:tc>
      </w:tr>
      <w:tr w:rsidR="00A0748C" w14:paraId="4CC4A42D" w14:textId="77777777" w:rsidTr="00A0748C">
        <w:tc>
          <w:tcPr>
            <w:tcW w:w="9062" w:type="dxa"/>
          </w:tcPr>
          <w:p w14:paraId="26F62A61" w14:textId="566577A6" w:rsidR="00A0748C" w:rsidRDefault="00A0748C" w:rsidP="00D6179F">
            <w:r w:rsidRPr="004761C6">
              <w:rPr>
                <w:noProof/>
              </w:rPr>
              <w:drawing>
                <wp:inline distT="0" distB="0" distL="0" distR="0" wp14:anchorId="06FB2786" wp14:editId="6C280570">
                  <wp:extent cx="5760720" cy="38925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389255"/>
                          </a:xfrm>
                          <a:prstGeom prst="rect">
                            <a:avLst/>
                          </a:prstGeom>
                          <a:noFill/>
                          <a:ln>
                            <a:noFill/>
                          </a:ln>
                        </pic:spPr>
                      </pic:pic>
                    </a:graphicData>
                  </a:graphic>
                </wp:inline>
              </w:drawing>
            </w:r>
          </w:p>
        </w:tc>
      </w:tr>
    </w:tbl>
    <w:p w14:paraId="36EB1AA0" w14:textId="7CF2F0DE" w:rsidR="00A0748C" w:rsidRDefault="00A0748C" w:rsidP="00D6179F"/>
    <w:p w14:paraId="2410F862" w14:textId="77777777" w:rsidR="008471AD" w:rsidRDefault="008471AD" w:rsidP="00D6179F"/>
    <w:p w14:paraId="3A1592C1" w14:textId="77777777" w:rsidR="008471AD" w:rsidRDefault="008471AD">
      <w:r>
        <w:br w:type="page"/>
      </w:r>
    </w:p>
    <w:p w14:paraId="68ABD711" w14:textId="77777777" w:rsidR="008471AD" w:rsidRDefault="008471AD" w:rsidP="008471AD">
      <w:pPr>
        <w:pStyle w:val="Titre1"/>
      </w:pPr>
      <w:r>
        <w:lastRenderedPageBreak/>
        <w:t>Gestion des versions</w:t>
      </w:r>
    </w:p>
    <w:p w14:paraId="2366A907" w14:textId="77777777" w:rsidR="008471AD" w:rsidRDefault="008471AD" w:rsidP="008471AD"/>
    <w:tbl>
      <w:tblPr>
        <w:tblStyle w:val="Grilledutableau"/>
        <w:tblW w:w="9067" w:type="dxa"/>
        <w:tblLook w:val="04A0" w:firstRow="1" w:lastRow="0" w:firstColumn="1" w:lastColumn="0" w:noHBand="0" w:noVBand="1"/>
      </w:tblPr>
      <w:tblGrid>
        <w:gridCol w:w="982"/>
        <w:gridCol w:w="1278"/>
        <w:gridCol w:w="5394"/>
        <w:gridCol w:w="1413"/>
      </w:tblGrid>
      <w:tr w:rsidR="008471AD" w14:paraId="2407E5C0" w14:textId="77777777" w:rsidTr="008471AD">
        <w:tc>
          <w:tcPr>
            <w:tcW w:w="988" w:type="dxa"/>
          </w:tcPr>
          <w:p w14:paraId="346F4311" w14:textId="77777777" w:rsidR="008471AD" w:rsidRDefault="008471AD" w:rsidP="008471AD">
            <w:pPr>
              <w:jc w:val="center"/>
            </w:pPr>
            <w:r>
              <w:t>Version</w:t>
            </w:r>
          </w:p>
        </w:tc>
        <w:tc>
          <w:tcPr>
            <w:tcW w:w="992" w:type="dxa"/>
          </w:tcPr>
          <w:p w14:paraId="2B6CAEA1" w14:textId="77777777" w:rsidR="008471AD" w:rsidRDefault="008471AD" w:rsidP="008471AD">
            <w:pPr>
              <w:jc w:val="center"/>
            </w:pPr>
            <w:r>
              <w:t>Date</w:t>
            </w:r>
          </w:p>
        </w:tc>
        <w:tc>
          <w:tcPr>
            <w:tcW w:w="5670" w:type="dxa"/>
          </w:tcPr>
          <w:p w14:paraId="03742CF6" w14:textId="77777777" w:rsidR="008471AD" w:rsidRDefault="008471AD" w:rsidP="008471AD">
            <w:r>
              <w:t>Description</w:t>
            </w:r>
          </w:p>
        </w:tc>
        <w:tc>
          <w:tcPr>
            <w:tcW w:w="1417" w:type="dxa"/>
          </w:tcPr>
          <w:p w14:paraId="1AED7E02" w14:textId="77777777" w:rsidR="008471AD" w:rsidRDefault="008471AD" w:rsidP="008471AD">
            <w:pPr>
              <w:jc w:val="center"/>
            </w:pPr>
            <w:r>
              <w:t>Responsable</w:t>
            </w:r>
          </w:p>
        </w:tc>
      </w:tr>
      <w:tr w:rsidR="008471AD" w14:paraId="69A0AAC1" w14:textId="77777777" w:rsidTr="008471AD">
        <w:tc>
          <w:tcPr>
            <w:tcW w:w="988" w:type="dxa"/>
          </w:tcPr>
          <w:p w14:paraId="5E05B41D" w14:textId="77777777" w:rsidR="008471AD" w:rsidRDefault="008471AD" w:rsidP="008471AD">
            <w:r>
              <w:t>0-1-0</w:t>
            </w:r>
          </w:p>
        </w:tc>
        <w:tc>
          <w:tcPr>
            <w:tcW w:w="992" w:type="dxa"/>
          </w:tcPr>
          <w:p w14:paraId="1BDBB3AC" w14:textId="25098224" w:rsidR="008471AD" w:rsidRDefault="001E2569" w:rsidP="008471AD">
            <w:r>
              <w:t>09</w:t>
            </w:r>
            <w:r w:rsidR="008471AD">
              <w:t>/01/2020</w:t>
            </w:r>
          </w:p>
        </w:tc>
        <w:tc>
          <w:tcPr>
            <w:tcW w:w="5670" w:type="dxa"/>
          </w:tcPr>
          <w:p w14:paraId="56889FFB" w14:textId="77777777" w:rsidR="008471AD" w:rsidRDefault="008471AD" w:rsidP="008471AD">
            <w:r>
              <w:t>Première édition du document</w:t>
            </w:r>
          </w:p>
        </w:tc>
        <w:tc>
          <w:tcPr>
            <w:tcW w:w="1417" w:type="dxa"/>
          </w:tcPr>
          <w:p w14:paraId="526E397F" w14:textId="77777777" w:rsidR="008471AD" w:rsidRDefault="008471AD" w:rsidP="008471AD">
            <w:r>
              <w:t>Musis FC-02</w:t>
            </w:r>
          </w:p>
        </w:tc>
      </w:tr>
      <w:tr w:rsidR="008471AD" w14:paraId="574851D3" w14:textId="77777777" w:rsidTr="008471AD">
        <w:tc>
          <w:tcPr>
            <w:tcW w:w="988" w:type="dxa"/>
          </w:tcPr>
          <w:p w14:paraId="53C3A459" w14:textId="27645DBC" w:rsidR="008471AD" w:rsidRDefault="001E2569" w:rsidP="008471AD">
            <w:r>
              <w:t>0-1-1</w:t>
            </w:r>
          </w:p>
        </w:tc>
        <w:tc>
          <w:tcPr>
            <w:tcW w:w="992" w:type="dxa"/>
          </w:tcPr>
          <w:p w14:paraId="1384DC4D" w14:textId="6E7B4911" w:rsidR="008471AD" w:rsidRDefault="00B179FE" w:rsidP="008471AD">
            <w:r>
              <w:t>01</w:t>
            </w:r>
            <w:r w:rsidR="00B240C0">
              <w:t>/0</w:t>
            </w:r>
            <w:r>
              <w:t>4</w:t>
            </w:r>
            <w:r w:rsidR="00B240C0">
              <w:t>/2020</w:t>
            </w:r>
          </w:p>
        </w:tc>
        <w:tc>
          <w:tcPr>
            <w:tcW w:w="5670" w:type="dxa"/>
          </w:tcPr>
          <w:p w14:paraId="6B043403" w14:textId="0551963F" w:rsidR="008471AD" w:rsidRDefault="001E2569" w:rsidP="008471AD">
            <w:r>
              <w:t>Corrections diverses</w:t>
            </w:r>
          </w:p>
        </w:tc>
        <w:tc>
          <w:tcPr>
            <w:tcW w:w="1417" w:type="dxa"/>
          </w:tcPr>
          <w:p w14:paraId="1B4C4038" w14:textId="62AB73AC" w:rsidR="008471AD" w:rsidRDefault="001E2569" w:rsidP="008471AD">
            <w:r>
              <w:t>Musis FC-02</w:t>
            </w:r>
          </w:p>
        </w:tc>
      </w:tr>
      <w:tr w:rsidR="008471AD" w14:paraId="2E9A91E8" w14:textId="77777777" w:rsidTr="008471AD">
        <w:tc>
          <w:tcPr>
            <w:tcW w:w="988" w:type="dxa"/>
          </w:tcPr>
          <w:p w14:paraId="0C77EF4F" w14:textId="44A46DC4" w:rsidR="008471AD" w:rsidRDefault="00873CE6" w:rsidP="008471AD">
            <w:r>
              <w:t>0-1-2</w:t>
            </w:r>
          </w:p>
        </w:tc>
        <w:tc>
          <w:tcPr>
            <w:tcW w:w="992" w:type="dxa"/>
          </w:tcPr>
          <w:p w14:paraId="70247380" w14:textId="59A8FF08" w:rsidR="008471AD" w:rsidRDefault="00873CE6" w:rsidP="008471AD">
            <w:r>
              <w:t>11/04/2020</w:t>
            </w:r>
          </w:p>
        </w:tc>
        <w:tc>
          <w:tcPr>
            <w:tcW w:w="5670" w:type="dxa"/>
          </w:tcPr>
          <w:p w14:paraId="416FF27B" w14:textId="44B5744D" w:rsidR="008471AD" w:rsidRDefault="00873CE6" w:rsidP="008471AD">
            <w:r>
              <w:t>Prises en compte Nouvelle gestion radio 3rd et procédure 1 vSQN.</w:t>
            </w:r>
          </w:p>
        </w:tc>
        <w:tc>
          <w:tcPr>
            <w:tcW w:w="1417" w:type="dxa"/>
          </w:tcPr>
          <w:p w14:paraId="7EB6319F" w14:textId="3BD14764" w:rsidR="008471AD" w:rsidRDefault="00873CE6" w:rsidP="008471AD">
            <w:r>
              <w:t>Musis FC-02</w:t>
            </w:r>
          </w:p>
        </w:tc>
      </w:tr>
      <w:tr w:rsidR="008471AD" w14:paraId="412137DE" w14:textId="77777777" w:rsidTr="008471AD">
        <w:tc>
          <w:tcPr>
            <w:tcW w:w="988" w:type="dxa"/>
          </w:tcPr>
          <w:p w14:paraId="7ADC2F8B" w14:textId="77777777" w:rsidR="008471AD" w:rsidRDefault="008471AD" w:rsidP="008471AD"/>
        </w:tc>
        <w:tc>
          <w:tcPr>
            <w:tcW w:w="992" w:type="dxa"/>
          </w:tcPr>
          <w:p w14:paraId="6C18E586" w14:textId="77777777" w:rsidR="008471AD" w:rsidRDefault="008471AD" w:rsidP="008471AD"/>
        </w:tc>
        <w:tc>
          <w:tcPr>
            <w:tcW w:w="5670" w:type="dxa"/>
          </w:tcPr>
          <w:p w14:paraId="122A339A" w14:textId="77777777" w:rsidR="008471AD" w:rsidRDefault="008471AD" w:rsidP="008471AD"/>
        </w:tc>
        <w:tc>
          <w:tcPr>
            <w:tcW w:w="1417" w:type="dxa"/>
          </w:tcPr>
          <w:p w14:paraId="780A6067" w14:textId="77777777" w:rsidR="008471AD" w:rsidRDefault="008471AD" w:rsidP="008471AD"/>
        </w:tc>
      </w:tr>
    </w:tbl>
    <w:p w14:paraId="32692195" w14:textId="77777777" w:rsidR="008471AD" w:rsidRPr="00046502" w:rsidRDefault="008471AD" w:rsidP="001E2569"/>
    <w:p w14:paraId="682FB62B" w14:textId="77777777" w:rsidR="00D06D86" w:rsidRPr="00D06D86" w:rsidRDefault="004A3A9D" w:rsidP="00D06D86">
      <w:pPr>
        <w:spacing w:before="300" w:after="0" w:line="240" w:lineRule="auto"/>
        <w:textAlignment w:val="baseline"/>
        <w:rPr>
          <w:rFonts w:ascii="Helvetica" w:eastAsia="Times New Roman" w:hAnsi="Helvetica" w:cs="Times New Roman"/>
          <w:color w:val="000000"/>
          <w:sz w:val="24"/>
          <w:szCs w:val="24"/>
          <w:lang w:val="fr-FR" w:eastAsia="fr-FR"/>
        </w:rPr>
      </w:pPr>
      <w:r>
        <w:rPr>
          <w:rFonts w:ascii="Helvetica" w:eastAsia="Times New Roman" w:hAnsi="Helvetica" w:cs="Times New Roman"/>
          <w:color w:val="000000"/>
          <w:sz w:val="24"/>
          <w:szCs w:val="24"/>
          <w:lang w:val="fr-FR" w:eastAsia="fr-FR"/>
        </w:rPr>
        <w:pict w14:anchorId="6843133A">
          <v:rect id="_x0000_i1025" style="width:0;height:1.5pt" o:hralign="center" o:hrstd="t" o:hr="t" fillcolor="#a0a0a0" stroked="f"/>
        </w:pict>
      </w:r>
    </w:p>
    <w:p w14:paraId="4799F71E" w14:textId="77777777" w:rsidR="00D06D86" w:rsidRPr="001E2569" w:rsidRDefault="00D06D86" w:rsidP="00D6179F">
      <w:pPr>
        <w:rPr>
          <w:lang w:val="fr-FR"/>
        </w:rPr>
      </w:pPr>
    </w:p>
    <w:p w14:paraId="7D228535" w14:textId="77777777" w:rsidR="004761C6" w:rsidRPr="00D6179F" w:rsidRDefault="004761C6" w:rsidP="00D6179F"/>
    <w:sectPr w:rsidR="004761C6" w:rsidRPr="00D6179F" w:rsidSect="00DD3437">
      <w:footerReference w:type="default" r:id="rId30"/>
      <w:footerReference w:type="firs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E588" w14:textId="77777777" w:rsidR="004A3A9D" w:rsidRDefault="004A3A9D" w:rsidP="00DD3437">
      <w:pPr>
        <w:spacing w:after="0" w:line="240" w:lineRule="auto"/>
      </w:pPr>
      <w:r>
        <w:separator/>
      </w:r>
    </w:p>
  </w:endnote>
  <w:endnote w:type="continuationSeparator" w:id="0">
    <w:p w14:paraId="53E4BBA8" w14:textId="77777777" w:rsidR="004A3A9D" w:rsidRDefault="004A3A9D" w:rsidP="00DD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7F09" w14:textId="2E446F07" w:rsidR="008471AD" w:rsidRDefault="008471AD">
    <w:pPr>
      <w:pStyle w:val="Pieddepage"/>
    </w:pPr>
    <w:r>
      <w:fldChar w:fldCharType="begin"/>
    </w:r>
    <w:r>
      <w:instrText xml:space="preserve"> TIME \@ "d MMMM yyyy" </w:instrText>
    </w:r>
    <w:r>
      <w:fldChar w:fldCharType="separate"/>
    </w:r>
    <w:r w:rsidR="009A39D7">
      <w:rPr>
        <w:noProof/>
      </w:rPr>
      <w:t>11 avril 2020</w:t>
    </w:r>
    <w:r>
      <w:fldChar w:fldCharType="end"/>
    </w:r>
    <w:r>
      <w:tab/>
    </w:r>
    <w:r>
      <w:tab/>
    </w:r>
    <w:r>
      <w:rPr>
        <w:lang w:val="fr-FR"/>
      </w:rP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F338" w14:textId="222E1E6C" w:rsidR="00BB0C14" w:rsidRDefault="008471AD" w:rsidP="008A33DF">
    <w:pPr>
      <w:pStyle w:val="Pieddepage"/>
      <w:tabs>
        <w:tab w:val="clear" w:pos="4536"/>
      </w:tabs>
    </w:pPr>
    <w:r>
      <w:fldChar w:fldCharType="begin"/>
    </w:r>
    <w:r>
      <w:instrText xml:space="preserve"> TIME \@ "d MMMM yyyy" </w:instrText>
    </w:r>
    <w:r>
      <w:fldChar w:fldCharType="separate"/>
    </w:r>
    <w:r w:rsidR="009A39D7">
      <w:rPr>
        <w:noProof/>
      </w:rPr>
      <w:t>11 avril 2020</w:t>
    </w:r>
    <w:r>
      <w:fldChar w:fldCharType="end"/>
    </w:r>
    <w:r>
      <w:tab/>
      <w:t>Issue 0-1-</w:t>
    </w:r>
    <w:r w:rsidR="00BB0C1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57A0" w14:textId="77777777" w:rsidR="004A3A9D" w:rsidRDefault="004A3A9D" w:rsidP="00DD3437">
      <w:pPr>
        <w:spacing w:after="0" w:line="240" w:lineRule="auto"/>
      </w:pPr>
      <w:r>
        <w:separator/>
      </w:r>
    </w:p>
  </w:footnote>
  <w:footnote w:type="continuationSeparator" w:id="0">
    <w:p w14:paraId="2B0F65D8" w14:textId="77777777" w:rsidR="004A3A9D" w:rsidRDefault="004A3A9D" w:rsidP="00DD3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39A"/>
    <w:multiLevelType w:val="hybridMultilevel"/>
    <w:tmpl w:val="68483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96F35"/>
    <w:multiLevelType w:val="hybridMultilevel"/>
    <w:tmpl w:val="30E64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917B5"/>
    <w:multiLevelType w:val="hybridMultilevel"/>
    <w:tmpl w:val="4BEC3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9A5E96"/>
    <w:multiLevelType w:val="hybridMultilevel"/>
    <w:tmpl w:val="E564E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C475F7"/>
    <w:multiLevelType w:val="hybridMultilevel"/>
    <w:tmpl w:val="70BC4E9C"/>
    <w:lvl w:ilvl="0" w:tplc="48EE1F1A">
      <w:start w:val="1"/>
      <w:numFmt w:val="bullet"/>
      <w:pStyle w:val="Listenonnumrote"/>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DC18D6"/>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3E7C4C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0A2650"/>
    <w:multiLevelType w:val="hybridMultilevel"/>
    <w:tmpl w:val="2E829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D067F3"/>
    <w:multiLevelType w:val="multilevel"/>
    <w:tmpl w:val="242895E4"/>
    <w:lvl w:ilvl="0">
      <w:start w:val="1"/>
      <w:numFmt w:val="decimal"/>
      <w:pStyle w:val="Listenumro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6"/>
  </w:num>
  <w:num w:numId="4">
    <w:abstractNumId w:val="8"/>
  </w:num>
  <w:num w:numId="5">
    <w:abstractNumId w:val="2"/>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00"/>
    <w:rsid w:val="00030F2A"/>
    <w:rsid w:val="0005134D"/>
    <w:rsid w:val="00082A6A"/>
    <w:rsid w:val="00092C44"/>
    <w:rsid w:val="000D301F"/>
    <w:rsid w:val="001E2569"/>
    <w:rsid w:val="00247B50"/>
    <w:rsid w:val="00266D78"/>
    <w:rsid w:val="002A3CE9"/>
    <w:rsid w:val="002F3AB9"/>
    <w:rsid w:val="00396CFF"/>
    <w:rsid w:val="003A39CA"/>
    <w:rsid w:val="003D1DD1"/>
    <w:rsid w:val="003D30A4"/>
    <w:rsid w:val="003F041D"/>
    <w:rsid w:val="003F7D7A"/>
    <w:rsid w:val="0040134C"/>
    <w:rsid w:val="0041492A"/>
    <w:rsid w:val="004566F4"/>
    <w:rsid w:val="00466277"/>
    <w:rsid w:val="004761C6"/>
    <w:rsid w:val="00476BE0"/>
    <w:rsid w:val="00476F63"/>
    <w:rsid w:val="004A3A9D"/>
    <w:rsid w:val="004F748A"/>
    <w:rsid w:val="00522E1A"/>
    <w:rsid w:val="00574509"/>
    <w:rsid w:val="005B7BAC"/>
    <w:rsid w:val="005D2E30"/>
    <w:rsid w:val="005F1908"/>
    <w:rsid w:val="006027C4"/>
    <w:rsid w:val="00627059"/>
    <w:rsid w:val="00632A5F"/>
    <w:rsid w:val="006C262B"/>
    <w:rsid w:val="006D5862"/>
    <w:rsid w:val="007009B6"/>
    <w:rsid w:val="0070189B"/>
    <w:rsid w:val="00721400"/>
    <w:rsid w:val="00730D1A"/>
    <w:rsid w:val="007321A8"/>
    <w:rsid w:val="00756415"/>
    <w:rsid w:val="0079402C"/>
    <w:rsid w:val="00795CE3"/>
    <w:rsid w:val="007A71B4"/>
    <w:rsid w:val="007A7B8E"/>
    <w:rsid w:val="008045C5"/>
    <w:rsid w:val="008400CF"/>
    <w:rsid w:val="008471AD"/>
    <w:rsid w:val="00873CE6"/>
    <w:rsid w:val="008A33DF"/>
    <w:rsid w:val="008B7049"/>
    <w:rsid w:val="008D225B"/>
    <w:rsid w:val="008D4F08"/>
    <w:rsid w:val="008E7E08"/>
    <w:rsid w:val="00994F2B"/>
    <w:rsid w:val="009A39D7"/>
    <w:rsid w:val="009C2CFD"/>
    <w:rsid w:val="009C78EE"/>
    <w:rsid w:val="009C7CE7"/>
    <w:rsid w:val="009F4EAD"/>
    <w:rsid w:val="00A0748C"/>
    <w:rsid w:val="00A308A2"/>
    <w:rsid w:val="00A33E3C"/>
    <w:rsid w:val="00AA3EE6"/>
    <w:rsid w:val="00AB1A76"/>
    <w:rsid w:val="00AE0B91"/>
    <w:rsid w:val="00AF7B6E"/>
    <w:rsid w:val="00B179FE"/>
    <w:rsid w:val="00B17F8C"/>
    <w:rsid w:val="00B20BF5"/>
    <w:rsid w:val="00B240C0"/>
    <w:rsid w:val="00B32D25"/>
    <w:rsid w:val="00B368FD"/>
    <w:rsid w:val="00B75C34"/>
    <w:rsid w:val="00B83AAC"/>
    <w:rsid w:val="00B857D5"/>
    <w:rsid w:val="00B928D0"/>
    <w:rsid w:val="00B97493"/>
    <w:rsid w:val="00BA7DD7"/>
    <w:rsid w:val="00BB0C14"/>
    <w:rsid w:val="00BB55E7"/>
    <w:rsid w:val="00BD6233"/>
    <w:rsid w:val="00BE16B3"/>
    <w:rsid w:val="00C30F3C"/>
    <w:rsid w:val="00C62F6E"/>
    <w:rsid w:val="00C7454E"/>
    <w:rsid w:val="00C7746A"/>
    <w:rsid w:val="00C823EE"/>
    <w:rsid w:val="00C94577"/>
    <w:rsid w:val="00CA79A7"/>
    <w:rsid w:val="00CD2285"/>
    <w:rsid w:val="00D06D86"/>
    <w:rsid w:val="00D105CE"/>
    <w:rsid w:val="00D3245D"/>
    <w:rsid w:val="00D6179F"/>
    <w:rsid w:val="00DB374A"/>
    <w:rsid w:val="00DC0D87"/>
    <w:rsid w:val="00DD3437"/>
    <w:rsid w:val="00DD3C30"/>
    <w:rsid w:val="00DF26EC"/>
    <w:rsid w:val="00E17AF8"/>
    <w:rsid w:val="00E93B86"/>
    <w:rsid w:val="00EE0373"/>
    <w:rsid w:val="00EE78D1"/>
    <w:rsid w:val="00F1095D"/>
    <w:rsid w:val="00F1465B"/>
    <w:rsid w:val="00F16AC3"/>
    <w:rsid w:val="00F22211"/>
    <w:rsid w:val="00F5059A"/>
    <w:rsid w:val="00F77572"/>
    <w:rsid w:val="00FA6EC5"/>
    <w:rsid w:val="00FC30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C85C2"/>
  <w15:chartTrackingRefBased/>
  <w15:docId w15:val="{2F9F3ECF-D6BB-479F-964C-37F55853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A7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A71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rsid w:val="006D5862"/>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rsid w:val="006D586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D586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D586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D586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D586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D586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30D1A"/>
    <w:pPr>
      <w:spacing w:before="5040"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730D1A"/>
    <w:rPr>
      <w:rFonts w:asciiTheme="majorHAnsi" w:eastAsiaTheme="majorEastAsia" w:hAnsiTheme="majorHAnsi" w:cstheme="majorBidi"/>
      <w:b/>
      <w:spacing w:val="-10"/>
      <w:kern w:val="28"/>
      <w:sz w:val="56"/>
      <w:szCs w:val="56"/>
    </w:rPr>
  </w:style>
  <w:style w:type="character" w:customStyle="1" w:styleId="Titre1Car">
    <w:name w:val="Titre 1 Car"/>
    <w:basedOn w:val="Policepardfaut"/>
    <w:link w:val="Titre1"/>
    <w:uiPriority w:val="9"/>
    <w:rsid w:val="007A71B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link w:val="ParagraphedelisteCar"/>
    <w:uiPriority w:val="34"/>
    <w:rsid w:val="00730D1A"/>
    <w:pPr>
      <w:ind w:left="720"/>
      <w:contextualSpacing/>
    </w:pPr>
  </w:style>
  <w:style w:type="paragraph" w:customStyle="1" w:styleId="Listenonnumrote">
    <w:name w:val="Liste non numérotée"/>
    <w:basedOn w:val="Paragraphedeliste"/>
    <w:link w:val="ListenonnumroteCar"/>
    <w:qFormat/>
    <w:rsid w:val="006D5862"/>
    <w:pPr>
      <w:numPr>
        <w:numId w:val="1"/>
      </w:numPr>
    </w:pPr>
  </w:style>
  <w:style w:type="paragraph" w:customStyle="1" w:styleId="Listenumrote">
    <w:name w:val="Liste numérotée"/>
    <w:basedOn w:val="Paragraphedeliste"/>
    <w:link w:val="ListenumroteCar"/>
    <w:qFormat/>
    <w:rsid w:val="00476BE0"/>
    <w:pPr>
      <w:numPr>
        <w:numId w:val="4"/>
      </w:numPr>
    </w:pPr>
  </w:style>
  <w:style w:type="character" w:customStyle="1" w:styleId="ParagraphedelisteCar">
    <w:name w:val="Paragraphe de liste Car"/>
    <w:basedOn w:val="Policepardfaut"/>
    <w:link w:val="Paragraphedeliste"/>
    <w:uiPriority w:val="34"/>
    <w:rsid w:val="006D5862"/>
  </w:style>
  <w:style w:type="character" w:customStyle="1" w:styleId="ListenonnumroteCar">
    <w:name w:val="Liste non numérotée Car"/>
    <w:basedOn w:val="ParagraphedelisteCar"/>
    <w:link w:val="Listenonnumrote"/>
    <w:rsid w:val="006D5862"/>
  </w:style>
  <w:style w:type="character" w:customStyle="1" w:styleId="Titre2Car">
    <w:name w:val="Titre 2 Car"/>
    <w:basedOn w:val="Policepardfaut"/>
    <w:link w:val="Titre2"/>
    <w:uiPriority w:val="9"/>
    <w:rsid w:val="007A71B4"/>
    <w:rPr>
      <w:rFonts w:asciiTheme="majorHAnsi" w:eastAsiaTheme="majorEastAsia" w:hAnsiTheme="majorHAnsi" w:cstheme="majorBidi"/>
      <w:color w:val="2F5496" w:themeColor="accent1" w:themeShade="BF"/>
      <w:sz w:val="26"/>
      <w:szCs w:val="26"/>
    </w:rPr>
  </w:style>
  <w:style w:type="character" w:customStyle="1" w:styleId="ListenumroteCar">
    <w:name w:val="Liste numérotée Car"/>
    <w:basedOn w:val="ParagraphedelisteCar"/>
    <w:link w:val="Listenumrote"/>
    <w:rsid w:val="00476BE0"/>
  </w:style>
  <w:style w:type="character" w:customStyle="1" w:styleId="Titre3Car">
    <w:name w:val="Titre 3 Car"/>
    <w:basedOn w:val="Policepardfaut"/>
    <w:link w:val="Titre3"/>
    <w:uiPriority w:val="9"/>
    <w:rsid w:val="006D586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6D5862"/>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6D5862"/>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D5862"/>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D5862"/>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D586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D5862"/>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DD3437"/>
    <w:pPr>
      <w:tabs>
        <w:tab w:val="center" w:pos="4536"/>
        <w:tab w:val="right" w:pos="9072"/>
      </w:tabs>
      <w:spacing w:after="0" w:line="240" w:lineRule="auto"/>
    </w:pPr>
  </w:style>
  <w:style w:type="character" w:customStyle="1" w:styleId="En-tteCar">
    <w:name w:val="En-tête Car"/>
    <w:basedOn w:val="Policepardfaut"/>
    <w:link w:val="En-tte"/>
    <w:uiPriority w:val="99"/>
    <w:rsid w:val="00DD3437"/>
  </w:style>
  <w:style w:type="paragraph" w:styleId="Pieddepage">
    <w:name w:val="footer"/>
    <w:basedOn w:val="Normal"/>
    <w:link w:val="PieddepageCar"/>
    <w:uiPriority w:val="99"/>
    <w:unhideWhenUsed/>
    <w:rsid w:val="00DD3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437"/>
  </w:style>
  <w:style w:type="paragraph" w:styleId="Textedebulles">
    <w:name w:val="Balloon Text"/>
    <w:basedOn w:val="Normal"/>
    <w:link w:val="TextedebullesCar"/>
    <w:uiPriority w:val="99"/>
    <w:semiHidden/>
    <w:unhideWhenUsed/>
    <w:rsid w:val="007A7B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7B8E"/>
    <w:rPr>
      <w:rFonts w:ascii="Segoe UI" w:hAnsi="Segoe UI" w:cs="Segoe UI"/>
      <w:sz w:val="18"/>
      <w:szCs w:val="18"/>
    </w:rPr>
  </w:style>
  <w:style w:type="paragraph" w:styleId="Sous-titre">
    <w:name w:val="Subtitle"/>
    <w:basedOn w:val="Normal"/>
    <w:next w:val="Normal"/>
    <w:link w:val="Sous-titreCar"/>
    <w:uiPriority w:val="11"/>
    <w:qFormat/>
    <w:rsid w:val="007A71B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A71B4"/>
    <w:rPr>
      <w:rFonts w:eastAsiaTheme="minorEastAsia"/>
      <w:color w:val="5A5A5A" w:themeColor="text1" w:themeTint="A5"/>
      <w:spacing w:val="15"/>
    </w:rPr>
  </w:style>
  <w:style w:type="table" w:styleId="Grilledutableau">
    <w:name w:val="Table Grid"/>
    <w:basedOn w:val="TableauNormal"/>
    <w:uiPriority w:val="39"/>
    <w:rsid w:val="00B3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Policepardfaut"/>
    <w:rsid w:val="001E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384">
      <w:bodyDiv w:val="1"/>
      <w:marLeft w:val="0"/>
      <w:marRight w:val="0"/>
      <w:marTop w:val="0"/>
      <w:marBottom w:val="0"/>
      <w:divBdr>
        <w:top w:val="none" w:sz="0" w:space="0" w:color="auto"/>
        <w:left w:val="none" w:sz="0" w:space="0" w:color="auto"/>
        <w:bottom w:val="none" w:sz="0" w:space="0" w:color="auto"/>
        <w:right w:val="none" w:sz="0" w:space="0" w:color="auto"/>
      </w:divBdr>
      <w:divsChild>
        <w:div w:id="1761179221">
          <w:marLeft w:val="0"/>
          <w:marRight w:val="0"/>
          <w:marTop w:val="0"/>
          <w:marBottom w:val="0"/>
          <w:divBdr>
            <w:top w:val="none" w:sz="0" w:space="0" w:color="auto"/>
            <w:left w:val="none" w:sz="0" w:space="0" w:color="auto"/>
            <w:bottom w:val="none" w:sz="0" w:space="0" w:color="auto"/>
            <w:right w:val="none" w:sz="0" w:space="0" w:color="auto"/>
          </w:divBdr>
          <w:divsChild>
            <w:div w:id="2067602567">
              <w:marLeft w:val="1200"/>
              <w:marRight w:val="0"/>
              <w:marTop w:val="0"/>
              <w:marBottom w:val="0"/>
              <w:divBdr>
                <w:top w:val="none" w:sz="0" w:space="0" w:color="auto"/>
                <w:left w:val="none" w:sz="0" w:space="0" w:color="auto"/>
                <w:bottom w:val="none" w:sz="0" w:space="0" w:color="auto"/>
                <w:right w:val="none" w:sz="0" w:space="0" w:color="auto"/>
              </w:divBdr>
              <w:divsChild>
                <w:div w:id="374278391">
                  <w:marLeft w:val="0"/>
                  <w:marRight w:val="0"/>
                  <w:marTop w:val="0"/>
                  <w:marBottom w:val="0"/>
                  <w:divBdr>
                    <w:top w:val="none" w:sz="0" w:space="0" w:color="auto"/>
                    <w:left w:val="none" w:sz="0" w:space="0" w:color="auto"/>
                    <w:bottom w:val="none" w:sz="0" w:space="0" w:color="auto"/>
                    <w:right w:val="none" w:sz="0" w:space="0" w:color="auto"/>
                  </w:divBdr>
                  <w:divsChild>
                    <w:div w:id="12087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9448">
          <w:marLeft w:val="0"/>
          <w:marRight w:val="0"/>
          <w:marTop w:val="0"/>
          <w:marBottom w:val="0"/>
          <w:divBdr>
            <w:top w:val="none" w:sz="0" w:space="0" w:color="auto"/>
            <w:left w:val="none" w:sz="0" w:space="0" w:color="auto"/>
            <w:bottom w:val="none" w:sz="0" w:space="0" w:color="auto"/>
            <w:right w:val="none" w:sz="0" w:space="0" w:color="auto"/>
          </w:divBdr>
          <w:divsChild>
            <w:div w:id="1254051872">
              <w:marLeft w:val="1200"/>
              <w:marRight w:val="0"/>
              <w:marTop w:val="0"/>
              <w:marBottom w:val="0"/>
              <w:divBdr>
                <w:top w:val="none" w:sz="0" w:space="0" w:color="auto"/>
                <w:left w:val="none" w:sz="0" w:space="0" w:color="auto"/>
                <w:bottom w:val="none" w:sz="0" w:space="0" w:color="auto"/>
                <w:right w:val="none" w:sz="0" w:space="0" w:color="auto"/>
              </w:divBdr>
              <w:divsChild>
                <w:div w:id="329218252">
                  <w:marLeft w:val="0"/>
                  <w:marRight w:val="0"/>
                  <w:marTop w:val="0"/>
                  <w:marBottom w:val="0"/>
                  <w:divBdr>
                    <w:top w:val="none" w:sz="0" w:space="0" w:color="auto"/>
                    <w:left w:val="none" w:sz="0" w:space="0" w:color="auto"/>
                    <w:bottom w:val="none" w:sz="0" w:space="0" w:color="auto"/>
                    <w:right w:val="none" w:sz="0" w:space="0" w:color="auto"/>
                  </w:divBdr>
                  <w:divsChild>
                    <w:div w:id="12151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083">
      <w:bodyDiv w:val="1"/>
      <w:marLeft w:val="0"/>
      <w:marRight w:val="0"/>
      <w:marTop w:val="0"/>
      <w:marBottom w:val="0"/>
      <w:divBdr>
        <w:top w:val="none" w:sz="0" w:space="0" w:color="auto"/>
        <w:left w:val="none" w:sz="0" w:space="0" w:color="auto"/>
        <w:bottom w:val="none" w:sz="0" w:space="0" w:color="auto"/>
        <w:right w:val="none" w:sz="0" w:space="0" w:color="auto"/>
      </w:divBdr>
      <w:divsChild>
        <w:div w:id="1639215199">
          <w:marLeft w:val="0"/>
          <w:marRight w:val="0"/>
          <w:marTop w:val="0"/>
          <w:marBottom w:val="0"/>
          <w:divBdr>
            <w:top w:val="none" w:sz="0" w:space="0" w:color="auto"/>
            <w:left w:val="none" w:sz="0" w:space="0" w:color="auto"/>
            <w:bottom w:val="none" w:sz="0" w:space="0" w:color="auto"/>
            <w:right w:val="none" w:sz="0" w:space="0" w:color="auto"/>
          </w:divBdr>
          <w:divsChild>
            <w:div w:id="908030558">
              <w:marLeft w:val="0"/>
              <w:marRight w:val="0"/>
              <w:marTop w:val="0"/>
              <w:marBottom w:val="0"/>
              <w:divBdr>
                <w:top w:val="none" w:sz="0" w:space="0" w:color="auto"/>
                <w:left w:val="none" w:sz="0" w:space="0" w:color="auto"/>
                <w:bottom w:val="none" w:sz="0" w:space="0" w:color="auto"/>
                <w:right w:val="none" w:sz="0" w:space="0" w:color="auto"/>
              </w:divBdr>
              <w:divsChild>
                <w:div w:id="412166422">
                  <w:marLeft w:val="1200"/>
                  <w:marRight w:val="0"/>
                  <w:marTop w:val="0"/>
                  <w:marBottom w:val="0"/>
                  <w:divBdr>
                    <w:top w:val="none" w:sz="0" w:space="0" w:color="auto"/>
                    <w:left w:val="none" w:sz="0" w:space="0" w:color="auto"/>
                    <w:bottom w:val="none" w:sz="0" w:space="0" w:color="auto"/>
                    <w:right w:val="none" w:sz="0" w:space="0" w:color="auto"/>
                  </w:divBdr>
                  <w:divsChild>
                    <w:div w:id="270205092">
                      <w:marLeft w:val="0"/>
                      <w:marRight w:val="0"/>
                      <w:marTop w:val="0"/>
                      <w:marBottom w:val="0"/>
                      <w:divBdr>
                        <w:top w:val="none" w:sz="0" w:space="0" w:color="auto"/>
                        <w:left w:val="none" w:sz="0" w:space="0" w:color="auto"/>
                        <w:bottom w:val="none" w:sz="0" w:space="0" w:color="auto"/>
                        <w:right w:val="none" w:sz="0" w:space="0" w:color="auto"/>
                      </w:divBdr>
                      <w:divsChild>
                        <w:div w:id="12362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3489">
              <w:marLeft w:val="0"/>
              <w:marRight w:val="0"/>
              <w:marTop w:val="0"/>
              <w:marBottom w:val="0"/>
              <w:divBdr>
                <w:top w:val="none" w:sz="0" w:space="0" w:color="auto"/>
                <w:left w:val="none" w:sz="0" w:space="0" w:color="auto"/>
                <w:bottom w:val="none" w:sz="0" w:space="0" w:color="auto"/>
                <w:right w:val="none" w:sz="0" w:space="0" w:color="auto"/>
              </w:divBdr>
              <w:divsChild>
                <w:div w:id="1993943085">
                  <w:marLeft w:val="1200"/>
                  <w:marRight w:val="0"/>
                  <w:marTop w:val="0"/>
                  <w:marBottom w:val="0"/>
                  <w:divBdr>
                    <w:top w:val="none" w:sz="0" w:space="0" w:color="auto"/>
                    <w:left w:val="none" w:sz="0" w:space="0" w:color="auto"/>
                    <w:bottom w:val="none" w:sz="0" w:space="0" w:color="auto"/>
                    <w:right w:val="none" w:sz="0" w:space="0" w:color="auto"/>
                  </w:divBdr>
                  <w:divsChild>
                    <w:div w:id="1092816159">
                      <w:marLeft w:val="0"/>
                      <w:marRight w:val="0"/>
                      <w:marTop w:val="0"/>
                      <w:marBottom w:val="0"/>
                      <w:divBdr>
                        <w:top w:val="none" w:sz="0" w:space="0" w:color="auto"/>
                        <w:left w:val="none" w:sz="0" w:space="0" w:color="auto"/>
                        <w:bottom w:val="none" w:sz="0" w:space="0" w:color="auto"/>
                        <w:right w:val="none" w:sz="0" w:space="0" w:color="auto"/>
                      </w:divBdr>
                      <w:divsChild>
                        <w:div w:id="8963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22634">
      <w:bodyDiv w:val="1"/>
      <w:marLeft w:val="0"/>
      <w:marRight w:val="0"/>
      <w:marTop w:val="0"/>
      <w:marBottom w:val="0"/>
      <w:divBdr>
        <w:top w:val="none" w:sz="0" w:space="0" w:color="auto"/>
        <w:left w:val="none" w:sz="0" w:space="0" w:color="auto"/>
        <w:bottom w:val="none" w:sz="0" w:space="0" w:color="auto"/>
        <w:right w:val="none" w:sz="0" w:space="0" w:color="auto"/>
      </w:divBdr>
      <w:divsChild>
        <w:div w:id="1593589100">
          <w:marLeft w:val="0"/>
          <w:marRight w:val="0"/>
          <w:marTop w:val="0"/>
          <w:marBottom w:val="0"/>
          <w:divBdr>
            <w:top w:val="none" w:sz="0" w:space="0" w:color="auto"/>
            <w:left w:val="none" w:sz="0" w:space="0" w:color="auto"/>
            <w:bottom w:val="none" w:sz="0" w:space="0" w:color="auto"/>
            <w:right w:val="none" w:sz="0" w:space="0" w:color="auto"/>
          </w:divBdr>
          <w:divsChild>
            <w:div w:id="1740711377">
              <w:marLeft w:val="1200"/>
              <w:marRight w:val="0"/>
              <w:marTop w:val="0"/>
              <w:marBottom w:val="0"/>
              <w:divBdr>
                <w:top w:val="none" w:sz="0" w:space="0" w:color="auto"/>
                <w:left w:val="none" w:sz="0" w:space="0" w:color="auto"/>
                <w:bottom w:val="none" w:sz="0" w:space="0" w:color="auto"/>
                <w:right w:val="none" w:sz="0" w:space="0" w:color="auto"/>
              </w:divBdr>
              <w:divsChild>
                <w:div w:id="695734462">
                  <w:marLeft w:val="0"/>
                  <w:marRight w:val="0"/>
                  <w:marTop w:val="0"/>
                  <w:marBottom w:val="0"/>
                  <w:divBdr>
                    <w:top w:val="none" w:sz="0" w:space="0" w:color="auto"/>
                    <w:left w:val="none" w:sz="0" w:space="0" w:color="auto"/>
                    <w:bottom w:val="none" w:sz="0" w:space="0" w:color="auto"/>
                    <w:right w:val="none" w:sz="0" w:space="0" w:color="auto"/>
                  </w:divBdr>
                  <w:divsChild>
                    <w:div w:id="9548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2318">
          <w:marLeft w:val="0"/>
          <w:marRight w:val="0"/>
          <w:marTop w:val="0"/>
          <w:marBottom w:val="0"/>
          <w:divBdr>
            <w:top w:val="none" w:sz="0" w:space="0" w:color="auto"/>
            <w:left w:val="none" w:sz="0" w:space="0" w:color="auto"/>
            <w:bottom w:val="none" w:sz="0" w:space="0" w:color="auto"/>
            <w:right w:val="none" w:sz="0" w:space="0" w:color="auto"/>
          </w:divBdr>
          <w:divsChild>
            <w:div w:id="1712653004">
              <w:marLeft w:val="1200"/>
              <w:marRight w:val="0"/>
              <w:marTop w:val="0"/>
              <w:marBottom w:val="0"/>
              <w:divBdr>
                <w:top w:val="none" w:sz="0" w:space="0" w:color="auto"/>
                <w:left w:val="none" w:sz="0" w:space="0" w:color="auto"/>
                <w:bottom w:val="none" w:sz="0" w:space="0" w:color="auto"/>
                <w:right w:val="none" w:sz="0" w:space="0" w:color="auto"/>
              </w:divBdr>
              <w:divsChild>
                <w:div w:id="126700946">
                  <w:marLeft w:val="0"/>
                  <w:marRight w:val="0"/>
                  <w:marTop w:val="0"/>
                  <w:marBottom w:val="0"/>
                  <w:divBdr>
                    <w:top w:val="none" w:sz="0" w:space="0" w:color="auto"/>
                    <w:left w:val="none" w:sz="0" w:space="0" w:color="auto"/>
                    <w:bottom w:val="none" w:sz="0" w:space="0" w:color="auto"/>
                    <w:right w:val="none" w:sz="0" w:space="0" w:color="auto"/>
                  </w:divBdr>
                  <w:divsChild>
                    <w:div w:id="20141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83943">
      <w:bodyDiv w:val="1"/>
      <w:marLeft w:val="0"/>
      <w:marRight w:val="0"/>
      <w:marTop w:val="0"/>
      <w:marBottom w:val="0"/>
      <w:divBdr>
        <w:top w:val="none" w:sz="0" w:space="0" w:color="auto"/>
        <w:left w:val="none" w:sz="0" w:space="0" w:color="auto"/>
        <w:bottom w:val="none" w:sz="0" w:space="0" w:color="auto"/>
        <w:right w:val="none" w:sz="0" w:space="0" w:color="auto"/>
      </w:divBdr>
      <w:divsChild>
        <w:div w:id="1827168226">
          <w:marLeft w:val="0"/>
          <w:marRight w:val="0"/>
          <w:marTop w:val="0"/>
          <w:marBottom w:val="0"/>
          <w:divBdr>
            <w:top w:val="none" w:sz="0" w:space="0" w:color="auto"/>
            <w:left w:val="none" w:sz="0" w:space="0" w:color="auto"/>
            <w:bottom w:val="none" w:sz="0" w:space="0" w:color="auto"/>
            <w:right w:val="none" w:sz="0" w:space="0" w:color="auto"/>
          </w:divBdr>
          <w:divsChild>
            <w:div w:id="1428424540">
              <w:marLeft w:val="1200"/>
              <w:marRight w:val="0"/>
              <w:marTop w:val="0"/>
              <w:marBottom w:val="0"/>
              <w:divBdr>
                <w:top w:val="none" w:sz="0" w:space="0" w:color="auto"/>
                <w:left w:val="none" w:sz="0" w:space="0" w:color="auto"/>
                <w:bottom w:val="none" w:sz="0" w:space="0" w:color="auto"/>
                <w:right w:val="none" w:sz="0" w:space="0" w:color="auto"/>
              </w:divBdr>
              <w:divsChild>
                <w:div w:id="476722569">
                  <w:marLeft w:val="0"/>
                  <w:marRight w:val="0"/>
                  <w:marTop w:val="0"/>
                  <w:marBottom w:val="0"/>
                  <w:divBdr>
                    <w:top w:val="none" w:sz="0" w:space="0" w:color="auto"/>
                    <w:left w:val="none" w:sz="0" w:space="0" w:color="auto"/>
                    <w:bottom w:val="none" w:sz="0" w:space="0" w:color="auto"/>
                    <w:right w:val="none" w:sz="0" w:space="0" w:color="auto"/>
                  </w:divBdr>
                  <w:divsChild>
                    <w:div w:id="2523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02537">
          <w:marLeft w:val="0"/>
          <w:marRight w:val="0"/>
          <w:marTop w:val="0"/>
          <w:marBottom w:val="0"/>
          <w:divBdr>
            <w:top w:val="none" w:sz="0" w:space="0" w:color="auto"/>
            <w:left w:val="none" w:sz="0" w:space="0" w:color="auto"/>
            <w:bottom w:val="none" w:sz="0" w:space="0" w:color="auto"/>
            <w:right w:val="none" w:sz="0" w:space="0" w:color="auto"/>
          </w:divBdr>
          <w:divsChild>
            <w:div w:id="1090544728">
              <w:marLeft w:val="1200"/>
              <w:marRight w:val="0"/>
              <w:marTop w:val="0"/>
              <w:marBottom w:val="0"/>
              <w:divBdr>
                <w:top w:val="none" w:sz="0" w:space="0" w:color="auto"/>
                <w:left w:val="none" w:sz="0" w:space="0" w:color="auto"/>
                <w:bottom w:val="none" w:sz="0" w:space="0" w:color="auto"/>
                <w:right w:val="none" w:sz="0" w:space="0" w:color="auto"/>
              </w:divBdr>
              <w:divsChild>
                <w:div w:id="1377195339">
                  <w:marLeft w:val="0"/>
                  <w:marRight w:val="0"/>
                  <w:marTop w:val="0"/>
                  <w:marBottom w:val="0"/>
                  <w:divBdr>
                    <w:top w:val="none" w:sz="0" w:space="0" w:color="auto"/>
                    <w:left w:val="none" w:sz="0" w:space="0" w:color="auto"/>
                    <w:bottom w:val="none" w:sz="0" w:space="0" w:color="auto"/>
                    <w:right w:val="none" w:sz="0" w:space="0" w:color="auto"/>
                  </w:divBdr>
                  <w:divsChild>
                    <w:div w:id="20877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6256">
          <w:marLeft w:val="0"/>
          <w:marRight w:val="0"/>
          <w:marTop w:val="0"/>
          <w:marBottom w:val="0"/>
          <w:divBdr>
            <w:top w:val="none" w:sz="0" w:space="0" w:color="auto"/>
            <w:left w:val="none" w:sz="0" w:space="0" w:color="auto"/>
            <w:bottom w:val="none" w:sz="0" w:space="0" w:color="auto"/>
            <w:right w:val="none" w:sz="0" w:space="0" w:color="auto"/>
          </w:divBdr>
          <w:divsChild>
            <w:div w:id="441414930">
              <w:marLeft w:val="1200"/>
              <w:marRight w:val="0"/>
              <w:marTop w:val="0"/>
              <w:marBottom w:val="0"/>
              <w:divBdr>
                <w:top w:val="none" w:sz="0" w:space="0" w:color="auto"/>
                <w:left w:val="none" w:sz="0" w:space="0" w:color="auto"/>
                <w:bottom w:val="none" w:sz="0" w:space="0" w:color="auto"/>
                <w:right w:val="none" w:sz="0" w:space="0" w:color="auto"/>
              </w:divBdr>
              <w:divsChild>
                <w:div w:id="498421186">
                  <w:marLeft w:val="0"/>
                  <w:marRight w:val="0"/>
                  <w:marTop w:val="0"/>
                  <w:marBottom w:val="0"/>
                  <w:divBdr>
                    <w:top w:val="none" w:sz="0" w:space="0" w:color="auto"/>
                    <w:left w:val="none" w:sz="0" w:space="0" w:color="auto"/>
                    <w:bottom w:val="none" w:sz="0" w:space="0" w:color="auto"/>
                    <w:right w:val="none" w:sz="0" w:space="0" w:color="auto"/>
                  </w:divBdr>
                  <w:divsChild>
                    <w:div w:id="4366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ormation%201vSQN\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95</TotalTime>
  <Pages>12</Pages>
  <Words>2588</Words>
  <Characters>14235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EricF</dc:creator>
  <cp:keywords/>
  <dc:description/>
  <cp:lastModifiedBy>Eric FREMEAUX</cp:lastModifiedBy>
  <cp:revision>3</cp:revision>
  <cp:lastPrinted>2020-04-01T16:31:00Z</cp:lastPrinted>
  <dcterms:created xsi:type="dcterms:W3CDTF">2020-04-11T15:48:00Z</dcterms:created>
  <dcterms:modified xsi:type="dcterms:W3CDTF">2020-04-11T17:22:00Z</dcterms:modified>
</cp:coreProperties>
</file>